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三、多选题</w:t>
      </w:r>
    </w:p>
    <w:p>
      <w:pPr>
        <w:numPr>
          <w:ilvl w:val="0"/>
          <w:numId w:val="1"/>
        </w:numPr>
        <w:adjustRightInd w:val="0"/>
        <w:snapToGrid w:val="0"/>
        <w:spacing w:line="288" w:lineRule="auto"/>
        <w:ind w:firstLine="420" w:firstLineChars="200"/>
        <w:rPr>
          <w:szCs w:val="21"/>
        </w:rPr>
      </w:pPr>
      <w:bookmarkStart w:id="0" w:name="_GoBack"/>
      <w:bookmarkEnd w:id="0"/>
      <w:r>
        <w:rPr>
          <w:rFonts w:hint="eastAsia"/>
          <w:szCs w:val="21"/>
        </w:rPr>
        <w:t>依据《国内海洋渔船法定检验技术规则（2019）》，稳性计算时，考虑航行的航区，因为航区不同其</w:t>
      </w:r>
      <w:r>
        <w:rPr>
          <w:szCs w:val="21"/>
          <w:u w:val="single"/>
        </w:rPr>
        <w:t xml:space="preserve">    </w:t>
      </w:r>
      <w:r>
        <w:rPr>
          <w:rFonts w:hint="eastAsia"/>
          <w:szCs w:val="21"/>
        </w:rPr>
        <w:t>不同。</w:t>
      </w:r>
    </w:p>
    <w:p>
      <w:pPr>
        <w:ind w:firstLine="420" w:firstLineChars="200"/>
        <w:rPr>
          <w:szCs w:val="21"/>
        </w:rPr>
      </w:pPr>
      <w:r>
        <w:rPr>
          <w:szCs w:val="21"/>
        </w:rPr>
        <w:t xml:space="preserve">A </w:t>
      </w:r>
      <w:r>
        <w:rPr>
          <w:rFonts w:hint="eastAsia"/>
          <w:szCs w:val="21"/>
        </w:rPr>
        <w:t>计算风压</w:t>
      </w:r>
    </w:p>
    <w:p>
      <w:pPr>
        <w:ind w:firstLine="420" w:firstLineChars="200"/>
        <w:rPr>
          <w:szCs w:val="21"/>
        </w:rPr>
      </w:pPr>
      <w:r>
        <w:rPr>
          <w:szCs w:val="21"/>
        </w:rPr>
        <w:t xml:space="preserve">B </w:t>
      </w:r>
      <w:r>
        <w:rPr>
          <w:rFonts w:hint="eastAsia"/>
          <w:szCs w:val="21"/>
        </w:rPr>
        <w:t>受风面积</w:t>
      </w:r>
    </w:p>
    <w:p>
      <w:pPr>
        <w:ind w:firstLine="420" w:firstLineChars="200"/>
        <w:rPr>
          <w:szCs w:val="21"/>
        </w:rPr>
      </w:pPr>
      <w:r>
        <w:rPr>
          <w:szCs w:val="21"/>
        </w:rPr>
        <w:t xml:space="preserve">C </w:t>
      </w:r>
      <w:r>
        <w:rPr>
          <w:rFonts w:hint="eastAsia"/>
          <w:szCs w:val="21"/>
        </w:rPr>
        <w:t>进水角</w:t>
      </w:r>
    </w:p>
    <w:p>
      <w:pPr>
        <w:ind w:firstLine="420" w:firstLineChars="200"/>
        <w:rPr>
          <w:szCs w:val="21"/>
        </w:rPr>
      </w:pPr>
      <w:r>
        <w:rPr>
          <w:szCs w:val="21"/>
        </w:rPr>
        <w:t xml:space="preserve">D </w:t>
      </w:r>
      <w:r>
        <w:rPr>
          <w:rFonts w:hint="eastAsia"/>
          <w:szCs w:val="21"/>
        </w:rPr>
        <w:t>横摇角</w:t>
      </w:r>
    </w:p>
    <w:p>
      <w:pPr>
        <w:rPr>
          <w:szCs w:val="21"/>
        </w:rPr>
      </w:pPr>
      <w:r>
        <w:rPr>
          <w:rFonts w:hint="eastAsia"/>
          <w:szCs w:val="21"/>
        </w:rPr>
        <w:t>答案：</w:t>
      </w:r>
      <w:r>
        <w:rPr>
          <w:szCs w:val="21"/>
        </w:rPr>
        <w:t>AD</w:t>
      </w:r>
    </w:p>
    <w:p>
      <w:pPr>
        <w:numPr>
          <w:ilvl w:val="0"/>
          <w:numId w:val="1"/>
        </w:numPr>
        <w:adjustRightInd w:val="0"/>
        <w:snapToGrid w:val="0"/>
        <w:spacing w:line="288" w:lineRule="auto"/>
        <w:ind w:firstLine="420" w:firstLineChars="200"/>
        <w:rPr>
          <w:szCs w:val="21"/>
        </w:rPr>
      </w:pPr>
      <w:r>
        <w:rPr>
          <w:rFonts w:hint="eastAsia"/>
          <w:szCs w:val="21"/>
        </w:rPr>
        <w:t>依据《国内海洋小型渔船法定检验技术规则（2019）》，小型渔船船体结构设计的一般原则有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船舶结构的设计应使其能承受正常营运期间可能遭受的最大外力</w:t>
      </w:r>
    </w:p>
    <w:p>
      <w:pPr>
        <w:ind w:firstLine="420" w:firstLineChars="200"/>
        <w:rPr>
          <w:szCs w:val="21"/>
        </w:rPr>
      </w:pPr>
      <w:r>
        <w:rPr>
          <w:szCs w:val="21"/>
        </w:rPr>
        <w:t xml:space="preserve">B </w:t>
      </w:r>
      <w:r>
        <w:rPr>
          <w:rFonts w:hint="eastAsia"/>
          <w:szCs w:val="21"/>
        </w:rPr>
        <w:t>甲板横梁、舷侧肋骨及船底肋板应布置在同一横剖面内，并有效地连接，构成完整的刚性整体</w:t>
      </w:r>
    </w:p>
    <w:p>
      <w:pPr>
        <w:ind w:firstLine="420" w:firstLineChars="200"/>
        <w:rPr>
          <w:szCs w:val="21"/>
        </w:rPr>
      </w:pPr>
      <w:r>
        <w:rPr>
          <w:szCs w:val="21"/>
        </w:rPr>
        <w:t xml:space="preserve">C </w:t>
      </w:r>
      <w:r>
        <w:rPr>
          <w:rFonts w:hint="eastAsia"/>
          <w:szCs w:val="21"/>
        </w:rPr>
        <w:t>船体纵向构件应尽可能在全船范围内保持连续</w:t>
      </w:r>
    </w:p>
    <w:p>
      <w:pPr>
        <w:ind w:firstLine="420" w:firstLineChars="200"/>
        <w:rPr>
          <w:szCs w:val="21"/>
        </w:rPr>
      </w:pPr>
      <w:r>
        <w:rPr>
          <w:szCs w:val="21"/>
        </w:rPr>
        <w:t xml:space="preserve">D </w:t>
      </w:r>
      <w:r>
        <w:rPr>
          <w:rFonts w:hint="eastAsia"/>
          <w:szCs w:val="21"/>
        </w:rPr>
        <w:t>受风面积最小</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highlight w:val="none"/>
        </w:rPr>
        <w:t>一艘钢质</w:t>
      </w:r>
      <w:r>
        <w:rPr>
          <w:rFonts w:hint="eastAsia"/>
          <w:szCs w:val="21"/>
        </w:rPr>
        <w:t>沿海</w:t>
      </w:r>
      <w:r>
        <w:rPr>
          <w:rFonts w:hint="eastAsia"/>
          <w:szCs w:val="21"/>
          <w:highlight w:val="none"/>
        </w:rPr>
        <w:t>流刺网渔船</w:t>
      </w:r>
      <w:r>
        <w:rPr>
          <w:rFonts w:hint="eastAsia"/>
          <w:szCs w:val="21"/>
        </w:rPr>
        <w:t>，总长</w:t>
      </w:r>
      <w:r>
        <w:rPr>
          <w:szCs w:val="21"/>
        </w:rPr>
        <w:t>14.70m</w:t>
      </w:r>
      <w:r>
        <w:rPr>
          <w:rFonts w:hint="eastAsia"/>
          <w:szCs w:val="21"/>
        </w:rPr>
        <w:t>，船长</w:t>
      </w:r>
      <w:r>
        <w:rPr>
          <w:szCs w:val="21"/>
        </w:rPr>
        <w:t>11.80m</w:t>
      </w:r>
      <w:r>
        <w:rPr>
          <w:rFonts w:hint="eastAsia"/>
          <w:szCs w:val="21"/>
        </w:rPr>
        <w:t>。</w:t>
      </w:r>
      <w:r>
        <w:rPr>
          <w:rFonts w:hint="eastAsia"/>
          <w:szCs w:val="21"/>
          <w:highlight w:val="none"/>
        </w:rPr>
        <w:t>2020年3月15日</w:t>
      </w:r>
      <w:r>
        <w:rPr>
          <w:rFonts w:hint="eastAsia"/>
          <w:szCs w:val="21"/>
        </w:rPr>
        <w:t>初次检验发现该船机舱后舱壁上设置推拉门与船员舱相通。验船师认为不满足《国内海洋小型渔船法定检验技术规则（2019）》的规定，要求整改。该规则对水密舱壁设置的要求是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所有舱壁均应为水密舱壁</w:t>
      </w:r>
    </w:p>
    <w:p>
      <w:pPr>
        <w:ind w:firstLine="420" w:firstLineChars="200"/>
        <w:rPr>
          <w:szCs w:val="21"/>
        </w:rPr>
      </w:pPr>
      <w:r>
        <w:rPr>
          <w:szCs w:val="21"/>
        </w:rPr>
        <w:t xml:space="preserve">B </w:t>
      </w:r>
      <w:r>
        <w:rPr>
          <w:rFonts w:hint="eastAsia"/>
          <w:szCs w:val="21"/>
          <w:lang w:val="en-US" w:eastAsia="zh-CN"/>
        </w:rPr>
        <w:t>应</w:t>
      </w:r>
      <w:r>
        <w:rPr>
          <w:rFonts w:hint="eastAsia"/>
          <w:szCs w:val="21"/>
        </w:rPr>
        <w:t>在距艏垂线（</w:t>
      </w:r>
      <w:r>
        <w:rPr>
          <w:szCs w:val="21"/>
        </w:rPr>
        <w:t>0.08</w:t>
      </w:r>
      <w:r>
        <w:rPr>
          <w:rFonts w:hint="eastAsia"/>
          <w:szCs w:val="21"/>
        </w:rPr>
        <w:t>～</w:t>
      </w:r>
      <w:r>
        <w:rPr>
          <w:szCs w:val="21"/>
        </w:rPr>
        <w:t>0.15</w:t>
      </w:r>
      <w:r>
        <w:rPr>
          <w:rFonts w:hint="eastAsia"/>
          <w:szCs w:val="21"/>
        </w:rPr>
        <w:t>）</w:t>
      </w:r>
      <w:r>
        <w:rPr>
          <w:szCs w:val="21"/>
        </w:rPr>
        <w:t>L</w:t>
      </w:r>
      <w:r>
        <w:rPr>
          <w:rFonts w:hint="eastAsia"/>
          <w:szCs w:val="21"/>
        </w:rPr>
        <w:t>处设置水密防撞舱壁</w:t>
      </w:r>
    </w:p>
    <w:p>
      <w:pPr>
        <w:ind w:firstLine="420" w:firstLineChars="200"/>
        <w:rPr>
          <w:szCs w:val="21"/>
        </w:rPr>
      </w:pPr>
      <w:r>
        <w:rPr>
          <w:szCs w:val="21"/>
        </w:rPr>
        <w:t xml:space="preserve">C </w:t>
      </w:r>
      <w:r>
        <w:rPr>
          <w:rFonts w:hint="eastAsia"/>
          <w:szCs w:val="21"/>
        </w:rPr>
        <w:t>机舱前舱壁应为水密舱壁</w:t>
      </w:r>
    </w:p>
    <w:p>
      <w:pPr>
        <w:ind w:firstLine="420" w:firstLineChars="200"/>
        <w:rPr>
          <w:szCs w:val="21"/>
        </w:rPr>
      </w:pPr>
      <w:r>
        <w:rPr>
          <w:szCs w:val="21"/>
        </w:rPr>
        <w:t xml:space="preserve">D </w:t>
      </w:r>
      <w:r>
        <w:rPr>
          <w:rFonts w:hint="eastAsia"/>
          <w:szCs w:val="21"/>
        </w:rPr>
        <w:t>机舱后舱壁应为水密舱壁</w:t>
      </w:r>
    </w:p>
    <w:p>
      <w:pPr>
        <w:rPr>
          <w:szCs w:val="21"/>
        </w:rPr>
      </w:pPr>
      <w:r>
        <w:rPr>
          <w:rFonts w:hint="eastAsia"/>
          <w:szCs w:val="21"/>
        </w:rPr>
        <w:t>答案：</w:t>
      </w:r>
      <w:r>
        <w:rPr>
          <w:szCs w:val="21"/>
        </w:rPr>
        <w:t>BCD</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》，建造木质渔船时，有成孔的节子和死硬节子的板材不允许用于</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舷侧厚板</w:t>
      </w:r>
    </w:p>
    <w:p>
      <w:pPr>
        <w:ind w:firstLine="420" w:firstLineChars="200"/>
        <w:rPr>
          <w:szCs w:val="21"/>
        </w:rPr>
      </w:pPr>
      <w:r>
        <w:rPr>
          <w:szCs w:val="21"/>
        </w:rPr>
        <w:t xml:space="preserve">B </w:t>
      </w:r>
      <w:r>
        <w:rPr>
          <w:rFonts w:hint="eastAsia"/>
          <w:szCs w:val="21"/>
        </w:rPr>
        <w:t>外板</w:t>
      </w:r>
    </w:p>
    <w:p>
      <w:pPr>
        <w:ind w:firstLine="420" w:firstLineChars="200"/>
        <w:rPr>
          <w:szCs w:val="21"/>
        </w:rPr>
      </w:pPr>
      <w:r>
        <w:rPr>
          <w:szCs w:val="21"/>
        </w:rPr>
        <w:t xml:space="preserve">C </w:t>
      </w:r>
      <w:r>
        <w:rPr>
          <w:rFonts w:hint="eastAsia"/>
          <w:szCs w:val="21"/>
        </w:rPr>
        <w:t>龙骨翼板</w:t>
      </w:r>
    </w:p>
    <w:p>
      <w:pPr>
        <w:ind w:firstLine="420" w:firstLineChars="200"/>
        <w:rPr>
          <w:szCs w:val="21"/>
        </w:rPr>
      </w:pPr>
      <w:r>
        <w:rPr>
          <w:szCs w:val="21"/>
        </w:rPr>
        <w:t xml:space="preserve">D </w:t>
      </w:r>
      <w:r>
        <w:rPr>
          <w:rFonts w:hint="eastAsia"/>
          <w:szCs w:val="21"/>
        </w:rPr>
        <w:t>舱壁板</w:t>
      </w:r>
    </w:p>
    <w:p>
      <w:pPr>
        <w:rPr>
          <w:szCs w:val="21"/>
        </w:rPr>
      </w:pPr>
      <w:r>
        <w:rPr>
          <w:rFonts w:hint="eastAsia"/>
          <w:szCs w:val="21"/>
        </w:rPr>
        <w:t>答案：</w:t>
      </w:r>
      <w:r>
        <w:rPr>
          <w:szCs w:val="21"/>
        </w:rPr>
        <w:t>BC</w:t>
      </w:r>
    </w:p>
    <w:p>
      <w:pPr>
        <w:numPr>
          <w:ilvl w:val="0"/>
          <w:numId w:val="1"/>
        </w:numPr>
        <w:adjustRightInd w:val="0"/>
        <w:snapToGrid w:val="0"/>
        <w:spacing w:line="288" w:lineRule="auto"/>
        <w:ind w:firstLine="420" w:firstLineChars="200"/>
        <w:rPr>
          <w:szCs w:val="21"/>
        </w:rPr>
      </w:pPr>
      <w:r>
        <w:rPr>
          <w:rFonts w:hint="eastAsia"/>
          <w:szCs w:val="21"/>
        </w:rPr>
        <w:t>依据《国内海洋小型渔船法定检验技术规则（2019）》，在横摇周期测试时，应注意</w:t>
      </w:r>
      <w:r>
        <w:rPr>
          <w:rFonts w:hint="eastAsia"/>
          <w:szCs w:val="21"/>
          <w:lang w:val="en-US" w:eastAsia="zh-CN"/>
        </w:rPr>
        <w:t>_____</w:t>
      </w:r>
      <w:r>
        <w:rPr>
          <w:rFonts w:hint="eastAsia"/>
          <w:szCs w:val="21"/>
        </w:rPr>
        <w:t>等事项。</w:t>
      </w:r>
    </w:p>
    <w:p>
      <w:pPr>
        <w:keepNext w:val="0"/>
        <w:keepLines w:val="0"/>
        <w:widowControl/>
        <w:suppressLineNumbers w:val="0"/>
        <w:ind w:firstLine="420" w:firstLineChars="200"/>
        <w:jc w:val="left"/>
      </w:pPr>
      <w:r>
        <w:rPr>
          <w:szCs w:val="21"/>
        </w:rPr>
        <w:t xml:space="preserve">A </w:t>
      </w:r>
      <w:r>
        <w:rPr>
          <w:rFonts w:hint="eastAsia"/>
          <w:szCs w:val="21"/>
        </w:rPr>
        <w:t>应在港内，</w:t>
      </w:r>
      <w:r>
        <w:rPr>
          <w:rFonts w:hint="eastAsia"/>
          <w:szCs w:val="21"/>
          <w:lang w:val="en-US" w:eastAsia="zh-CN"/>
        </w:rPr>
        <w:t>以及</w:t>
      </w:r>
      <w:r>
        <w:rPr>
          <w:rFonts w:hint="eastAsia"/>
          <w:szCs w:val="21"/>
        </w:rPr>
        <w:t>受风和潮流影响极小的平静水域进行</w:t>
      </w:r>
      <w:r>
        <w:rPr>
          <w:rFonts w:hint="eastAsia"/>
          <w:szCs w:val="21"/>
          <w:lang w:eastAsia="zh-CN"/>
        </w:rPr>
        <w:t>，</w:t>
      </w:r>
      <w:r>
        <w:rPr>
          <w:rFonts w:hint="eastAsia" w:ascii="宋体" w:hAnsi="宋体" w:eastAsia="宋体" w:cs="宋体"/>
          <w:color w:val="000000"/>
          <w:kern w:val="0"/>
          <w:sz w:val="20"/>
          <w:szCs w:val="20"/>
          <w:lang w:val="en-US" w:eastAsia="zh-CN" w:bidi="ar"/>
        </w:rPr>
        <w:t>风力小于蒲氏</w:t>
      </w:r>
      <w:r>
        <w:rPr>
          <w:rFonts w:hint="default" w:ascii="Times New Roman" w:hAnsi="Times New Roman" w:eastAsia="宋体" w:cs="Times New Roman"/>
          <w:color w:val="000000"/>
          <w:kern w:val="0"/>
          <w:sz w:val="20"/>
          <w:szCs w:val="20"/>
          <w:lang w:val="en-US" w:eastAsia="zh-CN" w:bidi="ar"/>
        </w:rPr>
        <w:t xml:space="preserve">3 </w:t>
      </w:r>
      <w:r>
        <w:rPr>
          <w:rFonts w:hint="eastAsia" w:ascii="宋体" w:hAnsi="宋体" w:eastAsia="宋体" w:cs="宋体"/>
          <w:color w:val="000000"/>
          <w:kern w:val="0"/>
          <w:sz w:val="20"/>
          <w:szCs w:val="20"/>
          <w:lang w:val="en-US" w:eastAsia="zh-CN" w:bidi="ar"/>
        </w:rPr>
        <w:t>级</w:t>
      </w:r>
    </w:p>
    <w:p>
      <w:pPr>
        <w:ind w:firstLine="420" w:firstLineChars="200"/>
        <w:rPr>
          <w:szCs w:val="21"/>
        </w:rPr>
      </w:pPr>
      <w:r>
        <w:rPr>
          <w:szCs w:val="21"/>
        </w:rPr>
        <w:t xml:space="preserve">B </w:t>
      </w:r>
      <w:r>
        <w:rPr>
          <w:rFonts w:hint="eastAsia"/>
          <w:szCs w:val="21"/>
        </w:rPr>
        <w:t>船舶系缆应松驰，处于自由横摇状态</w:t>
      </w:r>
    </w:p>
    <w:p>
      <w:pPr>
        <w:ind w:firstLine="420" w:firstLineChars="200"/>
        <w:rPr>
          <w:szCs w:val="21"/>
        </w:rPr>
      </w:pPr>
      <w:r>
        <w:rPr>
          <w:szCs w:val="21"/>
        </w:rPr>
        <w:t xml:space="preserve">C </w:t>
      </w:r>
      <w:r>
        <w:rPr>
          <w:rFonts w:hint="eastAsia"/>
          <w:szCs w:val="21"/>
          <w:lang w:val="en-US" w:eastAsia="zh-CN"/>
        </w:rPr>
        <w:t>水深不小于 3 倍空船吃水，两侧船舷距岸至少有 2 倍型宽</w:t>
      </w:r>
    </w:p>
    <w:p>
      <w:pPr>
        <w:ind w:firstLine="420" w:firstLineChars="200"/>
        <w:rPr>
          <w:szCs w:val="21"/>
        </w:rPr>
      </w:pPr>
      <w:r>
        <w:rPr>
          <w:szCs w:val="21"/>
        </w:rPr>
        <w:t xml:space="preserve">D </w:t>
      </w:r>
      <w:r>
        <w:rPr>
          <w:rFonts w:hint="eastAsia"/>
          <w:szCs w:val="21"/>
        </w:rPr>
        <w:t>被测船舶应处于空载状态，油、水和其他备品的重量不得超过总载重量的10％</w:t>
      </w:r>
    </w:p>
    <w:p>
      <w:pPr>
        <w:rPr>
          <w:szCs w:val="21"/>
        </w:rPr>
      </w:pPr>
      <w:r>
        <w:rPr>
          <w:rFonts w:hint="eastAsia"/>
          <w:szCs w:val="21"/>
        </w:rPr>
        <w:t>答案：</w:t>
      </w:r>
      <w:r>
        <w:rPr>
          <w:szCs w:val="21"/>
        </w:rPr>
        <w:t>ABCD</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val="en-US" w:eastAsia="zh-CN"/>
        </w:rPr>
        <w:t>吨位丈量</w:t>
      </w:r>
      <w:r>
        <w:rPr>
          <w:rFonts w:hint="eastAsia"/>
          <w:szCs w:val="21"/>
        </w:rPr>
        <w:t>规则（20</w:t>
      </w:r>
      <w:r>
        <w:rPr>
          <w:rFonts w:hint="eastAsia"/>
          <w:szCs w:val="21"/>
          <w:lang w:val="en-US" w:eastAsia="zh-CN"/>
        </w:rPr>
        <w:t>22</w:t>
      </w:r>
      <w:r>
        <w:rPr>
          <w:rFonts w:hint="eastAsia"/>
          <w:szCs w:val="21"/>
        </w:rPr>
        <w:t>）》，船舶吨位丈量均以</w:t>
      </w:r>
      <w:r>
        <w:rPr>
          <w:szCs w:val="21"/>
        </w:rPr>
        <w:t>m</w:t>
      </w:r>
      <w:r>
        <w:rPr>
          <w:rFonts w:hint="eastAsia"/>
          <w:szCs w:val="21"/>
        </w:rPr>
        <w:t>为计算单位，精确至小数点后两位。量计所得总吨位和净吨位的数值</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采用整数，不计小数点后的数值</w:t>
      </w:r>
    </w:p>
    <w:p>
      <w:pPr>
        <w:ind w:firstLine="420" w:firstLineChars="200"/>
        <w:rPr>
          <w:szCs w:val="21"/>
        </w:rPr>
      </w:pPr>
      <w:r>
        <w:rPr>
          <w:szCs w:val="21"/>
        </w:rPr>
        <w:t xml:space="preserve">B </w:t>
      </w:r>
      <w:r>
        <w:rPr>
          <w:rFonts w:hint="eastAsia"/>
          <w:szCs w:val="21"/>
        </w:rPr>
        <w:t>采用整数，小数点后的数值四舍五入</w:t>
      </w:r>
    </w:p>
    <w:p>
      <w:pPr>
        <w:ind w:firstLine="420" w:firstLineChars="200"/>
        <w:rPr>
          <w:szCs w:val="21"/>
        </w:rPr>
      </w:pPr>
      <w:r>
        <w:rPr>
          <w:szCs w:val="21"/>
        </w:rPr>
        <w:t xml:space="preserve">C </w:t>
      </w:r>
      <w:r>
        <w:rPr>
          <w:rFonts w:hint="eastAsia"/>
          <w:szCs w:val="21"/>
        </w:rPr>
        <w:t>精确到小数点后</w:t>
      </w:r>
      <w:r>
        <w:rPr>
          <w:szCs w:val="21"/>
        </w:rPr>
        <w:t>1</w:t>
      </w:r>
      <w:r>
        <w:rPr>
          <w:rFonts w:hint="eastAsia"/>
          <w:szCs w:val="21"/>
        </w:rPr>
        <w:t>位</w:t>
      </w:r>
    </w:p>
    <w:p>
      <w:pPr>
        <w:keepNext w:val="0"/>
        <w:keepLines w:val="0"/>
        <w:widowControl/>
        <w:suppressLineNumbers w:val="0"/>
        <w:ind w:firstLine="420" w:firstLineChars="200"/>
        <w:jc w:val="left"/>
        <w:rPr>
          <w:szCs w:val="21"/>
        </w:rPr>
      </w:pPr>
      <w:r>
        <w:rPr>
          <w:szCs w:val="21"/>
        </w:rPr>
        <w:t xml:space="preserve">D </w:t>
      </w:r>
      <w:r>
        <w:rPr>
          <w:rFonts w:hint="default" w:ascii="Times New Roman" w:hAnsi="Times New Roman" w:eastAsia="宋体" w:cs="Times New Roman"/>
          <w:kern w:val="2"/>
          <w:sz w:val="21"/>
          <w:szCs w:val="21"/>
          <w:lang w:val="en-US" w:eastAsia="zh-CN" w:bidi="ar"/>
        </w:rPr>
        <w:t>若总吨位或净吨位数值小于 1 时则取 1</w:t>
      </w:r>
    </w:p>
    <w:p>
      <w:pPr>
        <w:ind w:firstLine="420" w:firstLineChars="200"/>
        <w:rPr>
          <w:szCs w:val="21"/>
        </w:rPr>
      </w:pPr>
    </w:p>
    <w:p>
      <w:pPr>
        <w:rPr>
          <w:szCs w:val="21"/>
        </w:rPr>
      </w:pPr>
      <w:r>
        <w:rPr>
          <w:rFonts w:hint="eastAsia"/>
          <w:szCs w:val="21"/>
        </w:rPr>
        <w:t>答案：</w:t>
      </w:r>
      <w:r>
        <w:rPr>
          <w:szCs w:val="21"/>
        </w:rPr>
        <w:t>AD</w:t>
      </w:r>
    </w:p>
    <w:p>
      <w:pPr>
        <w:numPr>
          <w:ilvl w:val="0"/>
          <w:numId w:val="1"/>
        </w:numPr>
        <w:adjustRightInd w:val="0"/>
        <w:snapToGrid w:val="0"/>
        <w:spacing w:line="288" w:lineRule="auto"/>
        <w:ind w:firstLine="420" w:firstLineChars="200"/>
        <w:rPr>
          <w:szCs w:val="21"/>
        </w:rPr>
      </w:pPr>
      <w:r>
        <w:rPr>
          <w:rFonts w:hint="eastAsia"/>
          <w:szCs w:val="21"/>
        </w:rPr>
        <w:t>一艘小型</w:t>
      </w:r>
      <w:r>
        <w:rPr>
          <w:rFonts w:hint="eastAsia"/>
          <w:szCs w:val="21"/>
          <w:lang w:val="en-US" w:eastAsia="zh-CN"/>
        </w:rPr>
        <w:t>沿海</w:t>
      </w:r>
      <w:r>
        <w:rPr>
          <w:rFonts w:hint="eastAsia"/>
          <w:szCs w:val="21"/>
        </w:rPr>
        <w:t>渔船，船长为</w:t>
      </w:r>
      <w:r>
        <w:rPr>
          <w:szCs w:val="21"/>
        </w:rPr>
        <w:t>10.50m</w:t>
      </w:r>
      <w:r>
        <w:rPr>
          <w:rFonts w:hint="eastAsia"/>
          <w:szCs w:val="21"/>
        </w:rPr>
        <w:t>，</w:t>
      </w:r>
      <w:r>
        <w:rPr>
          <w:rFonts w:hint="eastAsia"/>
          <w:szCs w:val="21"/>
          <w:lang w:val="en-US" w:eastAsia="zh-CN"/>
        </w:rPr>
        <w:t>开工</w:t>
      </w:r>
      <w:r>
        <w:rPr>
          <w:rFonts w:hint="eastAsia"/>
          <w:szCs w:val="21"/>
        </w:rPr>
        <w:t>日期为</w:t>
      </w:r>
      <w:r>
        <w:rPr>
          <w:szCs w:val="21"/>
        </w:rPr>
        <w:t>2020</w:t>
      </w:r>
      <w:r>
        <w:rPr>
          <w:rFonts w:hint="eastAsia"/>
          <w:szCs w:val="21"/>
        </w:rPr>
        <w:t>年</w:t>
      </w:r>
      <w:r>
        <w:rPr>
          <w:szCs w:val="21"/>
        </w:rPr>
        <w:t>3</w:t>
      </w:r>
      <w:r>
        <w:rPr>
          <w:rFonts w:hint="eastAsia"/>
          <w:szCs w:val="21"/>
        </w:rPr>
        <w:t>月</w:t>
      </w:r>
      <w:r>
        <w:rPr>
          <w:szCs w:val="21"/>
        </w:rPr>
        <w:t>10</w:t>
      </w:r>
      <w:r>
        <w:rPr>
          <w:rFonts w:hint="eastAsia"/>
          <w:szCs w:val="21"/>
        </w:rPr>
        <w:t>日。因该船仅白天航行作业，依据《国内海洋小型渔船法定检验技术规则（2019）》可以免除配备的号灯有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左右舷灯</w:t>
      </w:r>
    </w:p>
    <w:p>
      <w:pPr>
        <w:ind w:firstLine="420" w:firstLineChars="200"/>
        <w:rPr>
          <w:szCs w:val="21"/>
        </w:rPr>
      </w:pPr>
      <w:r>
        <w:rPr>
          <w:szCs w:val="21"/>
        </w:rPr>
        <w:t xml:space="preserve">B </w:t>
      </w:r>
      <w:r>
        <w:rPr>
          <w:rFonts w:hint="eastAsia"/>
          <w:szCs w:val="21"/>
        </w:rPr>
        <w:t>桅灯</w:t>
      </w:r>
    </w:p>
    <w:p>
      <w:pPr>
        <w:ind w:firstLine="420" w:firstLineChars="200"/>
        <w:rPr>
          <w:szCs w:val="21"/>
        </w:rPr>
      </w:pPr>
      <w:r>
        <w:rPr>
          <w:szCs w:val="21"/>
        </w:rPr>
        <w:t xml:space="preserve">C </w:t>
      </w:r>
      <w:r>
        <w:rPr>
          <w:rFonts w:hint="eastAsia"/>
          <w:szCs w:val="21"/>
        </w:rPr>
        <w:t>艉灯</w:t>
      </w:r>
    </w:p>
    <w:p>
      <w:pPr>
        <w:ind w:firstLine="420" w:firstLineChars="200"/>
        <w:rPr>
          <w:szCs w:val="21"/>
        </w:rPr>
      </w:pPr>
      <w:r>
        <w:rPr>
          <w:szCs w:val="21"/>
        </w:rPr>
        <w:t xml:space="preserve">D </w:t>
      </w:r>
      <w:r>
        <w:rPr>
          <w:rFonts w:hint="eastAsia"/>
          <w:szCs w:val="21"/>
        </w:rPr>
        <w:t>锚灯</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》，木质渔船做密性试验时，</w:t>
      </w:r>
      <w:r>
        <w:rPr>
          <w:szCs w:val="21"/>
          <w:u w:val="single"/>
        </w:rPr>
        <w:t xml:space="preserve">    </w:t>
      </w:r>
      <w:r>
        <w:rPr>
          <w:rFonts w:hint="eastAsia"/>
          <w:szCs w:val="21"/>
        </w:rPr>
        <w:t>应作淋水试验。</w:t>
      </w:r>
    </w:p>
    <w:p>
      <w:pPr>
        <w:ind w:firstLine="420" w:firstLineChars="200"/>
        <w:rPr>
          <w:szCs w:val="21"/>
        </w:rPr>
      </w:pPr>
      <w:r>
        <w:rPr>
          <w:szCs w:val="21"/>
        </w:rPr>
        <w:t xml:space="preserve">A </w:t>
      </w:r>
      <w:r>
        <w:rPr>
          <w:rFonts w:hint="eastAsia"/>
          <w:szCs w:val="21"/>
        </w:rPr>
        <w:t>甲板</w:t>
      </w:r>
    </w:p>
    <w:p>
      <w:pPr>
        <w:ind w:firstLine="420" w:firstLineChars="200"/>
        <w:rPr>
          <w:szCs w:val="21"/>
        </w:rPr>
      </w:pPr>
      <w:r>
        <w:rPr>
          <w:szCs w:val="21"/>
        </w:rPr>
        <w:t xml:space="preserve">B </w:t>
      </w:r>
      <w:r>
        <w:rPr>
          <w:rFonts w:hint="eastAsia"/>
          <w:szCs w:val="21"/>
        </w:rPr>
        <w:t>露天机舱天窗</w:t>
      </w:r>
    </w:p>
    <w:p>
      <w:pPr>
        <w:ind w:firstLine="420" w:firstLineChars="200"/>
        <w:rPr>
          <w:szCs w:val="21"/>
        </w:rPr>
      </w:pPr>
      <w:r>
        <w:rPr>
          <w:szCs w:val="21"/>
        </w:rPr>
        <w:t xml:space="preserve">C </w:t>
      </w:r>
      <w:r>
        <w:rPr>
          <w:rFonts w:hint="eastAsia"/>
          <w:szCs w:val="21"/>
        </w:rPr>
        <w:t>驾驶室门窗</w:t>
      </w:r>
    </w:p>
    <w:p>
      <w:pPr>
        <w:ind w:firstLine="420" w:firstLineChars="200"/>
        <w:rPr>
          <w:szCs w:val="21"/>
        </w:rPr>
      </w:pPr>
      <w:r>
        <w:rPr>
          <w:szCs w:val="21"/>
        </w:rPr>
        <w:t xml:space="preserve">D </w:t>
      </w:r>
      <w:r>
        <w:rPr>
          <w:rFonts w:hint="eastAsia"/>
          <w:szCs w:val="21"/>
        </w:rPr>
        <w:t>露天的非水密门窗</w:t>
      </w:r>
    </w:p>
    <w:p>
      <w:pPr>
        <w:rPr>
          <w:szCs w:val="21"/>
        </w:rPr>
      </w:pPr>
      <w:r>
        <w:rPr>
          <w:rFonts w:hint="eastAsia"/>
          <w:szCs w:val="21"/>
        </w:rPr>
        <w:t>答案：</w:t>
      </w:r>
      <w:r>
        <w:rPr>
          <w:szCs w:val="21"/>
        </w:rPr>
        <w:t>BCD</w:t>
      </w:r>
    </w:p>
    <w:p>
      <w:pPr>
        <w:numPr>
          <w:ilvl w:val="0"/>
          <w:numId w:val="1"/>
        </w:numPr>
        <w:adjustRightInd w:val="0"/>
        <w:snapToGrid w:val="0"/>
        <w:spacing w:line="288" w:lineRule="auto"/>
        <w:ind w:firstLine="420" w:firstLineChars="200"/>
        <w:rPr>
          <w:szCs w:val="21"/>
          <w:highlight w:val="none"/>
        </w:rPr>
      </w:pPr>
      <w:r>
        <w:rPr>
          <w:rFonts w:hint="eastAsia"/>
          <w:szCs w:val="21"/>
          <w:highlight w:val="none"/>
        </w:rPr>
        <w:t>依据《国内海洋渔船法定检验技术规则（2019）》，通往干舷甲板或封闭上层建筑甲板以下处所的通风筒，应有</w:t>
      </w:r>
      <w:r>
        <w:rPr>
          <w:szCs w:val="21"/>
          <w:highlight w:val="none"/>
          <w:u w:val="single"/>
        </w:rPr>
        <w:t xml:space="preserve">    </w:t>
      </w:r>
      <w:r>
        <w:rPr>
          <w:rFonts w:hint="eastAsia"/>
          <w:szCs w:val="21"/>
          <w:highlight w:val="none"/>
        </w:rPr>
        <w:t>防护</w:t>
      </w:r>
      <w:r>
        <w:rPr>
          <w:rFonts w:hint="eastAsia"/>
          <w:szCs w:val="21"/>
          <w:highlight w:val="none"/>
          <w:lang w:eastAsia="zh-CN"/>
        </w:rPr>
        <w:t>，</w:t>
      </w:r>
      <w:r>
        <w:rPr>
          <w:rFonts w:hint="eastAsia"/>
          <w:szCs w:val="21"/>
          <w:highlight w:val="none"/>
        </w:rPr>
        <w:t>其结构应坚固，并且与甲板牢固地连接。</w:t>
      </w:r>
    </w:p>
    <w:p>
      <w:pPr>
        <w:ind w:firstLine="420" w:firstLineChars="200"/>
        <w:rPr>
          <w:szCs w:val="21"/>
          <w:highlight w:val="none"/>
        </w:rPr>
      </w:pPr>
      <w:r>
        <w:rPr>
          <w:szCs w:val="21"/>
          <w:highlight w:val="none"/>
        </w:rPr>
        <w:t xml:space="preserve">A </w:t>
      </w:r>
      <w:r>
        <w:rPr>
          <w:rFonts w:hint="eastAsia"/>
          <w:szCs w:val="21"/>
          <w:highlight w:val="none"/>
        </w:rPr>
        <w:t>钢质围板</w:t>
      </w:r>
    </w:p>
    <w:p>
      <w:pPr>
        <w:ind w:firstLine="420" w:firstLineChars="200"/>
        <w:rPr>
          <w:szCs w:val="21"/>
          <w:highlight w:val="none"/>
        </w:rPr>
      </w:pPr>
      <w:r>
        <w:rPr>
          <w:szCs w:val="21"/>
          <w:highlight w:val="none"/>
        </w:rPr>
        <w:t xml:space="preserve">B </w:t>
      </w:r>
      <w:r>
        <w:rPr>
          <w:rFonts w:hint="eastAsia"/>
          <w:szCs w:val="21"/>
          <w:highlight w:val="none"/>
        </w:rPr>
        <w:t>其他相当</w:t>
      </w:r>
      <w:r>
        <w:rPr>
          <w:rFonts w:hint="eastAsia"/>
          <w:szCs w:val="21"/>
          <w:highlight w:val="none"/>
          <w:lang w:val="en-US" w:eastAsia="zh-CN"/>
        </w:rPr>
        <w:t>钢质</w:t>
      </w:r>
      <w:r>
        <w:rPr>
          <w:rFonts w:hint="eastAsia"/>
          <w:szCs w:val="21"/>
          <w:highlight w:val="none"/>
        </w:rPr>
        <w:t>材料的围板</w:t>
      </w:r>
    </w:p>
    <w:p>
      <w:pPr>
        <w:ind w:firstLine="420" w:firstLineChars="200"/>
        <w:rPr>
          <w:szCs w:val="21"/>
          <w:highlight w:val="none"/>
        </w:rPr>
      </w:pPr>
      <w:r>
        <w:rPr>
          <w:szCs w:val="21"/>
          <w:highlight w:val="none"/>
        </w:rPr>
        <w:t xml:space="preserve">C </w:t>
      </w:r>
      <w:r>
        <w:rPr>
          <w:rFonts w:hint="eastAsia"/>
          <w:szCs w:val="21"/>
          <w:highlight w:val="none"/>
        </w:rPr>
        <w:t>挡板</w:t>
      </w:r>
    </w:p>
    <w:p>
      <w:pPr>
        <w:ind w:firstLine="420" w:firstLineChars="200"/>
        <w:rPr>
          <w:szCs w:val="21"/>
          <w:highlight w:val="none"/>
        </w:rPr>
      </w:pPr>
      <w:r>
        <w:rPr>
          <w:szCs w:val="21"/>
          <w:highlight w:val="none"/>
        </w:rPr>
        <w:t xml:space="preserve">D </w:t>
      </w:r>
      <w:r>
        <w:rPr>
          <w:rFonts w:hint="eastAsia"/>
          <w:szCs w:val="21"/>
          <w:highlight w:val="none"/>
        </w:rPr>
        <w:t>隔离网</w:t>
      </w:r>
    </w:p>
    <w:p>
      <w:pPr>
        <w:rPr>
          <w:szCs w:val="21"/>
        </w:rPr>
      </w:pPr>
      <w:r>
        <w:rPr>
          <w:rFonts w:hint="eastAsia"/>
          <w:szCs w:val="21"/>
        </w:rPr>
        <w:t>答案：</w:t>
      </w:r>
      <w:r>
        <w:rPr>
          <w:szCs w:val="21"/>
        </w:rPr>
        <w:t>AB</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》，木质渔船所用软材包括</w:t>
      </w:r>
      <w:r>
        <w:rPr>
          <w:szCs w:val="21"/>
          <w:u w:val="single"/>
        </w:rPr>
        <w:t xml:space="preserve">    </w:t>
      </w:r>
      <w:r>
        <w:rPr>
          <w:rFonts w:hint="eastAsia"/>
          <w:szCs w:val="21"/>
        </w:rPr>
        <w:t>等。</w:t>
      </w:r>
    </w:p>
    <w:p>
      <w:pPr>
        <w:ind w:firstLine="420" w:firstLineChars="200"/>
        <w:rPr>
          <w:szCs w:val="21"/>
        </w:rPr>
      </w:pPr>
      <w:r>
        <w:rPr>
          <w:szCs w:val="21"/>
        </w:rPr>
        <w:t xml:space="preserve">A </w:t>
      </w:r>
      <w:r>
        <w:rPr>
          <w:rFonts w:hint="eastAsia"/>
          <w:szCs w:val="21"/>
        </w:rPr>
        <w:t>红松</w:t>
      </w:r>
    </w:p>
    <w:p>
      <w:pPr>
        <w:ind w:firstLine="420" w:firstLineChars="200"/>
        <w:rPr>
          <w:szCs w:val="21"/>
        </w:rPr>
      </w:pPr>
      <w:r>
        <w:rPr>
          <w:szCs w:val="21"/>
        </w:rPr>
        <w:t xml:space="preserve">B </w:t>
      </w:r>
      <w:r>
        <w:rPr>
          <w:rFonts w:hint="eastAsia"/>
          <w:szCs w:val="21"/>
        </w:rPr>
        <w:t>落叶松</w:t>
      </w:r>
    </w:p>
    <w:p>
      <w:pPr>
        <w:ind w:firstLine="420" w:firstLineChars="200"/>
        <w:rPr>
          <w:szCs w:val="21"/>
        </w:rPr>
      </w:pPr>
      <w:r>
        <w:rPr>
          <w:szCs w:val="21"/>
        </w:rPr>
        <w:t xml:space="preserve">C </w:t>
      </w:r>
      <w:r>
        <w:rPr>
          <w:rFonts w:hint="eastAsia"/>
          <w:szCs w:val="21"/>
        </w:rPr>
        <w:t>美国松</w:t>
      </w:r>
    </w:p>
    <w:p>
      <w:pPr>
        <w:ind w:firstLine="420" w:firstLineChars="200"/>
        <w:rPr>
          <w:szCs w:val="21"/>
        </w:rPr>
      </w:pPr>
      <w:r>
        <w:rPr>
          <w:szCs w:val="21"/>
        </w:rPr>
        <w:t xml:space="preserve">D </w:t>
      </w:r>
      <w:r>
        <w:rPr>
          <w:rFonts w:hint="eastAsia"/>
          <w:szCs w:val="21"/>
        </w:rPr>
        <w:t>桉木</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》，木质渔船所用硬材包括</w:t>
      </w:r>
      <w:r>
        <w:rPr>
          <w:szCs w:val="21"/>
          <w:u w:val="single"/>
        </w:rPr>
        <w:t xml:space="preserve">    </w:t>
      </w:r>
      <w:r>
        <w:rPr>
          <w:rFonts w:hint="eastAsia"/>
          <w:szCs w:val="21"/>
        </w:rPr>
        <w:t>等。</w:t>
      </w:r>
    </w:p>
    <w:p>
      <w:pPr>
        <w:ind w:firstLine="420" w:firstLineChars="200"/>
        <w:rPr>
          <w:szCs w:val="21"/>
        </w:rPr>
      </w:pPr>
      <w:r>
        <w:rPr>
          <w:szCs w:val="21"/>
        </w:rPr>
        <w:t xml:space="preserve">A </w:t>
      </w:r>
      <w:r>
        <w:rPr>
          <w:rFonts w:hint="eastAsia"/>
        </w:rPr>
        <w:t>梢木</w:t>
      </w:r>
    </w:p>
    <w:p>
      <w:pPr>
        <w:ind w:firstLine="420" w:firstLineChars="200"/>
        <w:rPr>
          <w:szCs w:val="21"/>
        </w:rPr>
      </w:pPr>
      <w:r>
        <w:rPr>
          <w:szCs w:val="21"/>
        </w:rPr>
        <w:t xml:space="preserve">B </w:t>
      </w:r>
      <w:r>
        <w:rPr>
          <w:rFonts w:hint="eastAsia"/>
        </w:rPr>
        <w:t>杉木</w:t>
      </w:r>
    </w:p>
    <w:p>
      <w:pPr>
        <w:ind w:firstLine="420" w:firstLineChars="200"/>
        <w:rPr>
          <w:szCs w:val="21"/>
        </w:rPr>
      </w:pPr>
      <w:r>
        <w:rPr>
          <w:szCs w:val="21"/>
        </w:rPr>
        <w:t xml:space="preserve">C </w:t>
      </w:r>
      <w:r>
        <w:rPr>
          <w:rFonts w:hint="eastAsia"/>
        </w:rPr>
        <w:t>水曲柳</w:t>
      </w:r>
    </w:p>
    <w:p>
      <w:pPr>
        <w:ind w:firstLine="420" w:firstLineChars="200"/>
        <w:rPr>
          <w:szCs w:val="21"/>
        </w:rPr>
      </w:pPr>
      <w:r>
        <w:rPr>
          <w:szCs w:val="21"/>
        </w:rPr>
        <w:t xml:space="preserve">D </w:t>
      </w:r>
      <w:r>
        <w:rPr>
          <w:rFonts w:hint="eastAsia"/>
          <w:szCs w:val="21"/>
        </w:rPr>
        <w:t>桉木</w:t>
      </w:r>
    </w:p>
    <w:p>
      <w:pPr>
        <w:rPr>
          <w:szCs w:val="21"/>
        </w:rPr>
      </w:pPr>
      <w:r>
        <w:rPr>
          <w:rFonts w:hint="eastAsia"/>
          <w:szCs w:val="21"/>
        </w:rPr>
        <w:t>答案：</w:t>
      </w:r>
      <w:r>
        <w:rPr>
          <w:szCs w:val="21"/>
        </w:rPr>
        <w:t>ACD</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w:t>
      </w:r>
      <w:r>
        <w:rPr>
          <w:rFonts w:hint="eastAsia"/>
        </w:rPr>
        <w:t>应使用硬材的构件有</w:t>
      </w:r>
      <w:r>
        <w:rPr>
          <w:u w:val="single"/>
        </w:rPr>
        <w:t xml:space="preserve">    </w:t>
      </w:r>
      <w:r>
        <w:rPr>
          <w:rFonts w:hint="eastAsia"/>
        </w:rPr>
        <w:t>。</w:t>
      </w:r>
    </w:p>
    <w:p>
      <w:pPr>
        <w:ind w:firstLine="420" w:firstLineChars="200"/>
        <w:rPr>
          <w:szCs w:val="21"/>
        </w:rPr>
      </w:pPr>
      <w:r>
        <w:rPr>
          <w:szCs w:val="21"/>
        </w:rPr>
        <w:t xml:space="preserve">A </w:t>
      </w:r>
      <w:r>
        <w:rPr>
          <w:rFonts w:hint="eastAsia"/>
          <w:szCs w:val="21"/>
        </w:rPr>
        <w:t>艏柱</w:t>
      </w:r>
    </w:p>
    <w:p>
      <w:pPr>
        <w:ind w:firstLine="420" w:firstLineChars="200"/>
        <w:rPr>
          <w:szCs w:val="21"/>
        </w:rPr>
      </w:pPr>
      <w:r>
        <w:rPr>
          <w:szCs w:val="21"/>
        </w:rPr>
        <w:t xml:space="preserve">B </w:t>
      </w:r>
      <w:r>
        <w:rPr>
          <w:rFonts w:hint="eastAsia"/>
        </w:rPr>
        <w:t>艉纵翼材</w:t>
      </w:r>
    </w:p>
    <w:p>
      <w:pPr>
        <w:ind w:firstLine="420" w:firstLineChars="200"/>
        <w:rPr>
          <w:szCs w:val="21"/>
        </w:rPr>
      </w:pPr>
      <w:r>
        <w:rPr>
          <w:szCs w:val="21"/>
        </w:rPr>
        <w:t xml:space="preserve">C </w:t>
      </w:r>
      <w:r>
        <w:rPr>
          <w:rFonts w:hint="eastAsia"/>
          <w:szCs w:val="21"/>
        </w:rPr>
        <w:t>艉柱</w:t>
      </w:r>
    </w:p>
    <w:p>
      <w:pPr>
        <w:ind w:firstLine="420" w:firstLineChars="200"/>
      </w:pPr>
      <w:r>
        <w:rPr>
          <w:szCs w:val="21"/>
        </w:rPr>
        <w:t xml:space="preserve">D </w:t>
      </w:r>
      <w:r>
        <w:rPr>
          <w:rFonts w:hint="eastAsia"/>
        </w:rPr>
        <w:t>艉纵中材</w:t>
      </w:r>
    </w:p>
    <w:p>
      <w:pPr>
        <w:rPr>
          <w:szCs w:val="21"/>
        </w:rPr>
      </w:pPr>
      <w:r>
        <w:rPr>
          <w:rFonts w:hint="eastAsia"/>
        </w:rPr>
        <w:t>答案：</w:t>
      </w:r>
      <w:r>
        <w:t>ABCD</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》，木质渔船</w:t>
      </w:r>
      <w:r>
        <w:rPr>
          <w:szCs w:val="21"/>
          <w:u w:val="single"/>
        </w:rPr>
        <w:t xml:space="preserve">    </w:t>
      </w:r>
      <w:r>
        <w:rPr>
          <w:rFonts w:hint="eastAsia"/>
          <w:szCs w:val="21"/>
        </w:rPr>
        <w:t>的长度不超过</w:t>
      </w:r>
      <w:r>
        <w:rPr>
          <w:szCs w:val="21"/>
        </w:rPr>
        <w:t>10m</w:t>
      </w:r>
      <w:r>
        <w:rPr>
          <w:rFonts w:hint="eastAsia"/>
          <w:szCs w:val="21"/>
        </w:rPr>
        <w:t>时应为</w:t>
      </w:r>
      <w:r>
        <w:rPr>
          <w:szCs w:val="21"/>
        </w:rPr>
        <w:t>1</w:t>
      </w:r>
      <w:r>
        <w:rPr>
          <w:rFonts w:hint="eastAsia"/>
          <w:szCs w:val="21"/>
        </w:rPr>
        <w:t>根整材。</w:t>
      </w:r>
    </w:p>
    <w:p>
      <w:pPr>
        <w:ind w:firstLine="420" w:firstLineChars="200"/>
        <w:rPr>
          <w:szCs w:val="21"/>
        </w:rPr>
      </w:pPr>
      <w:r>
        <w:rPr>
          <w:szCs w:val="21"/>
        </w:rPr>
        <w:t xml:space="preserve">A </w:t>
      </w:r>
      <w:r>
        <w:rPr>
          <w:rFonts w:hint="eastAsia"/>
          <w:szCs w:val="21"/>
        </w:rPr>
        <w:t>龙骨</w:t>
      </w:r>
    </w:p>
    <w:p>
      <w:pPr>
        <w:ind w:firstLine="420" w:firstLineChars="200"/>
        <w:rPr>
          <w:szCs w:val="21"/>
        </w:rPr>
      </w:pPr>
      <w:r>
        <w:rPr>
          <w:szCs w:val="21"/>
        </w:rPr>
        <w:t xml:space="preserve">B </w:t>
      </w:r>
      <w:r>
        <w:rPr>
          <w:rFonts w:hint="eastAsia"/>
          <w:szCs w:val="21"/>
        </w:rPr>
        <w:t>内龙骨</w:t>
      </w:r>
    </w:p>
    <w:p>
      <w:pPr>
        <w:ind w:firstLine="420" w:firstLineChars="200"/>
        <w:rPr>
          <w:szCs w:val="21"/>
        </w:rPr>
      </w:pPr>
      <w:r>
        <w:rPr>
          <w:szCs w:val="21"/>
        </w:rPr>
        <w:t xml:space="preserve">C </w:t>
      </w:r>
      <w:r>
        <w:rPr>
          <w:rFonts w:hint="eastAsia"/>
          <w:szCs w:val="21"/>
        </w:rPr>
        <w:t>舷侧纵桁</w:t>
      </w:r>
    </w:p>
    <w:p>
      <w:pPr>
        <w:ind w:firstLine="420" w:firstLineChars="200"/>
        <w:rPr>
          <w:szCs w:val="21"/>
        </w:rPr>
      </w:pPr>
      <w:r>
        <w:rPr>
          <w:szCs w:val="21"/>
        </w:rPr>
        <w:t xml:space="preserve">D </w:t>
      </w:r>
      <w:r>
        <w:rPr>
          <w:rFonts w:hint="eastAsia"/>
          <w:szCs w:val="21"/>
        </w:rPr>
        <w:t>横梁</w:t>
      </w:r>
    </w:p>
    <w:p>
      <w:pPr>
        <w:rPr>
          <w:szCs w:val="21"/>
        </w:rPr>
      </w:pPr>
      <w:r>
        <w:rPr>
          <w:rFonts w:hint="eastAsia"/>
          <w:szCs w:val="21"/>
        </w:rPr>
        <w:t>答案：</w:t>
      </w:r>
      <w:r>
        <w:rPr>
          <w:szCs w:val="21"/>
        </w:rPr>
        <w:t>AB</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》，木质渔船艉纵翼材左右应各为整材，并与</w:t>
      </w:r>
      <w:r>
        <w:rPr>
          <w:szCs w:val="21"/>
          <w:u w:val="single"/>
        </w:rPr>
        <w:t xml:space="preserve">    </w:t>
      </w:r>
      <w:r>
        <w:rPr>
          <w:rFonts w:hint="eastAsia"/>
          <w:szCs w:val="21"/>
        </w:rPr>
        <w:t>之间用横向螺栓紧固，其螺栓间距应不大于</w:t>
      </w:r>
      <w:r>
        <w:rPr>
          <w:szCs w:val="21"/>
        </w:rPr>
        <w:t>400mm</w:t>
      </w:r>
      <w:r>
        <w:rPr>
          <w:rFonts w:hint="eastAsia"/>
          <w:szCs w:val="21"/>
        </w:rPr>
        <w:t>。</w:t>
      </w:r>
    </w:p>
    <w:p>
      <w:pPr>
        <w:ind w:firstLine="420" w:firstLineChars="200"/>
        <w:rPr>
          <w:szCs w:val="21"/>
        </w:rPr>
      </w:pPr>
      <w:r>
        <w:rPr>
          <w:szCs w:val="21"/>
        </w:rPr>
        <w:t xml:space="preserve">A </w:t>
      </w:r>
      <w:r>
        <w:rPr>
          <w:rFonts w:hint="eastAsia"/>
          <w:szCs w:val="21"/>
        </w:rPr>
        <w:t>横梁</w:t>
      </w:r>
    </w:p>
    <w:p>
      <w:pPr>
        <w:ind w:firstLine="420" w:firstLineChars="200"/>
        <w:rPr>
          <w:szCs w:val="21"/>
        </w:rPr>
      </w:pPr>
      <w:r>
        <w:rPr>
          <w:szCs w:val="21"/>
        </w:rPr>
        <w:t xml:space="preserve">B </w:t>
      </w:r>
      <w:r>
        <w:rPr>
          <w:rFonts w:hint="eastAsia"/>
          <w:szCs w:val="21"/>
        </w:rPr>
        <w:t>艉柱</w:t>
      </w:r>
    </w:p>
    <w:p>
      <w:pPr>
        <w:ind w:firstLine="420" w:firstLineChars="200"/>
        <w:rPr>
          <w:szCs w:val="21"/>
        </w:rPr>
      </w:pPr>
      <w:r>
        <w:rPr>
          <w:szCs w:val="21"/>
        </w:rPr>
        <w:t xml:space="preserve">C </w:t>
      </w:r>
      <w:r>
        <w:rPr>
          <w:rFonts w:hint="eastAsia"/>
          <w:szCs w:val="21"/>
        </w:rPr>
        <w:t>艉纵中材</w:t>
      </w:r>
    </w:p>
    <w:p>
      <w:pPr>
        <w:ind w:firstLine="420" w:firstLineChars="200"/>
        <w:rPr>
          <w:szCs w:val="21"/>
        </w:rPr>
      </w:pPr>
      <w:r>
        <w:rPr>
          <w:szCs w:val="21"/>
        </w:rPr>
        <w:t xml:space="preserve">D </w:t>
      </w:r>
      <w:r>
        <w:rPr>
          <w:rFonts w:hint="eastAsia"/>
          <w:szCs w:val="21"/>
        </w:rPr>
        <w:t>填充材</w:t>
      </w:r>
    </w:p>
    <w:p>
      <w:pPr>
        <w:rPr>
          <w:szCs w:val="21"/>
        </w:rPr>
      </w:pPr>
      <w:r>
        <w:rPr>
          <w:rFonts w:hint="eastAsia"/>
          <w:szCs w:val="21"/>
        </w:rPr>
        <w:t>答案：</w:t>
      </w:r>
      <w:r>
        <w:rPr>
          <w:szCs w:val="21"/>
        </w:rPr>
        <w:t>BCD</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》，木质渔船同一横剖面上的肋骨可用材质相同的木材</w:t>
      </w:r>
      <w:r>
        <w:rPr>
          <w:szCs w:val="21"/>
          <w:u w:val="single"/>
        </w:rPr>
        <w:t xml:space="preserve">    </w:t>
      </w:r>
      <w:r>
        <w:rPr>
          <w:rFonts w:hint="eastAsia"/>
          <w:szCs w:val="21"/>
        </w:rPr>
        <w:t>构成。</w:t>
      </w:r>
    </w:p>
    <w:p>
      <w:pPr>
        <w:ind w:firstLine="420" w:firstLineChars="200"/>
        <w:rPr>
          <w:szCs w:val="21"/>
        </w:rPr>
      </w:pPr>
      <w:r>
        <w:rPr>
          <w:szCs w:val="21"/>
        </w:rPr>
        <w:t xml:space="preserve">A </w:t>
      </w:r>
      <w:r>
        <w:rPr>
          <w:rFonts w:hint="eastAsia"/>
          <w:szCs w:val="21"/>
        </w:rPr>
        <w:t>嵌接</w:t>
      </w:r>
    </w:p>
    <w:p>
      <w:pPr>
        <w:ind w:firstLine="420" w:firstLineChars="200"/>
        <w:rPr>
          <w:szCs w:val="21"/>
        </w:rPr>
      </w:pPr>
      <w:r>
        <w:rPr>
          <w:szCs w:val="21"/>
        </w:rPr>
        <w:t xml:space="preserve">B </w:t>
      </w:r>
      <w:r>
        <w:rPr>
          <w:rFonts w:hint="eastAsia"/>
          <w:szCs w:val="21"/>
        </w:rPr>
        <w:t>对接</w:t>
      </w:r>
    </w:p>
    <w:p>
      <w:pPr>
        <w:ind w:firstLine="420" w:firstLineChars="200"/>
        <w:rPr>
          <w:szCs w:val="21"/>
        </w:rPr>
      </w:pPr>
      <w:r>
        <w:rPr>
          <w:szCs w:val="21"/>
        </w:rPr>
        <w:t xml:space="preserve">C </w:t>
      </w:r>
      <w:r>
        <w:rPr>
          <w:rFonts w:hint="eastAsia"/>
          <w:szCs w:val="21"/>
        </w:rPr>
        <w:t>搭接</w:t>
      </w:r>
    </w:p>
    <w:p>
      <w:pPr>
        <w:ind w:firstLine="420" w:firstLineChars="200"/>
        <w:rPr>
          <w:szCs w:val="21"/>
        </w:rPr>
      </w:pPr>
      <w:r>
        <w:rPr>
          <w:szCs w:val="21"/>
        </w:rPr>
        <w:t xml:space="preserve">D </w:t>
      </w:r>
      <w:r>
        <w:rPr>
          <w:rFonts w:hint="eastAsia"/>
          <w:szCs w:val="21"/>
        </w:rPr>
        <w:t>铆接</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rPr>
        <w:t>依据《</w:t>
      </w:r>
      <w:r>
        <w:rPr>
          <w:rFonts w:hint="eastAsia"/>
          <w:szCs w:val="21"/>
          <w:lang w:eastAsia="zh-CN"/>
        </w:rPr>
        <w:t>渔业船舶法定检验规则（2002）</w:t>
      </w:r>
      <w:r>
        <w:rPr>
          <w:rFonts w:hint="eastAsia"/>
          <w:szCs w:val="21"/>
        </w:rPr>
        <w:t>》，木质渔船甲板处的</w:t>
      </w:r>
      <w:r>
        <w:rPr>
          <w:szCs w:val="21"/>
          <w:u w:val="single"/>
        </w:rPr>
        <w:t xml:space="preserve">    </w:t>
      </w:r>
      <w:r>
        <w:rPr>
          <w:rFonts w:hint="eastAsia"/>
          <w:szCs w:val="21"/>
        </w:rPr>
        <w:t>均应为整材，在两舷与肋骨、承梁材紧密贴合并用螺栓紧固。</w:t>
      </w:r>
    </w:p>
    <w:p>
      <w:pPr>
        <w:ind w:firstLine="420" w:firstLineChars="200"/>
        <w:rPr>
          <w:szCs w:val="21"/>
        </w:rPr>
      </w:pPr>
      <w:r>
        <w:rPr>
          <w:szCs w:val="21"/>
        </w:rPr>
        <w:t xml:space="preserve">A </w:t>
      </w:r>
      <w:r>
        <w:rPr>
          <w:rFonts w:hint="eastAsia"/>
          <w:szCs w:val="21"/>
        </w:rPr>
        <w:t>甲板横梁</w:t>
      </w:r>
    </w:p>
    <w:p>
      <w:pPr>
        <w:ind w:firstLine="420" w:firstLineChars="200"/>
        <w:rPr>
          <w:szCs w:val="21"/>
        </w:rPr>
      </w:pPr>
      <w:r>
        <w:rPr>
          <w:szCs w:val="21"/>
        </w:rPr>
        <w:t xml:space="preserve">B </w:t>
      </w:r>
      <w:r>
        <w:rPr>
          <w:rFonts w:hint="eastAsia"/>
          <w:szCs w:val="21"/>
        </w:rPr>
        <w:t>舱口端梁</w:t>
      </w:r>
    </w:p>
    <w:p>
      <w:pPr>
        <w:ind w:firstLine="420" w:firstLineChars="200"/>
        <w:rPr>
          <w:szCs w:val="21"/>
        </w:rPr>
      </w:pPr>
      <w:r>
        <w:rPr>
          <w:szCs w:val="21"/>
        </w:rPr>
        <w:t xml:space="preserve">C </w:t>
      </w:r>
      <w:r>
        <w:rPr>
          <w:rFonts w:hint="eastAsia"/>
          <w:szCs w:val="21"/>
        </w:rPr>
        <w:t>短横梁</w:t>
      </w:r>
    </w:p>
    <w:p>
      <w:pPr>
        <w:ind w:firstLine="420" w:firstLineChars="200"/>
        <w:rPr>
          <w:szCs w:val="21"/>
        </w:rPr>
      </w:pPr>
      <w:r>
        <w:rPr>
          <w:szCs w:val="21"/>
        </w:rPr>
        <w:t xml:space="preserve">D </w:t>
      </w:r>
      <w:r>
        <w:rPr>
          <w:rFonts w:hint="eastAsia"/>
          <w:szCs w:val="21"/>
        </w:rPr>
        <w:t>甲板纵桁</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依据《国内海洋渔船法定检验技术规则（2019）》，载重线标志由</w:t>
      </w:r>
      <w:r>
        <w:rPr>
          <w:szCs w:val="21"/>
          <w:u w:val="single"/>
        </w:rPr>
        <w:t xml:space="preserve">    </w:t>
      </w:r>
      <w:r>
        <w:rPr>
          <w:rFonts w:hint="eastAsia"/>
          <w:szCs w:val="21"/>
        </w:rPr>
        <w:t>组成。</w:t>
      </w:r>
    </w:p>
    <w:p>
      <w:pPr>
        <w:pStyle w:val="13"/>
        <w:rPr>
          <w:szCs w:val="21"/>
        </w:rPr>
      </w:pPr>
      <w:r>
        <w:rPr>
          <w:szCs w:val="21"/>
        </w:rPr>
        <w:t xml:space="preserve">A </w:t>
      </w:r>
      <w:r>
        <w:rPr>
          <w:rFonts w:hint="eastAsia"/>
          <w:szCs w:val="21"/>
        </w:rPr>
        <w:t>甲板线标识</w:t>
      </w:r>
    </w:p>
    <w:p>
      <w:pPr>
        <w:pStyle w:val="13"/>
        <w:rPr>
          <w:szCs w:val="21"/>
        </w:rPr>
      </w:pPr>
      <w:r>
        <w:rPr>
          <w:szCs w:val="21"/>
        </w:rPr>
        <w:t xml:space="preserve">B </w:t>
      </w:r>
      <w:r>
        <w:rPr>
          <w:rFonts w:hint="eastAsia"/>
          <w:szCs w:val="21"/>
        </w:rPr>
        <w:t>载重线圆环标识</w:t>
      </w:r>
    </w:p>
    <w:p>
      <w:pPr>
        <w:pStyle w:val="13"/>
        <w:rPr>
          <w:szCs w:val="21"/>
        </w:rPr>
      </w:pPr>
      <w:r>
        <w:rPr>
          <w:szCs w:val="21"/>
        </w:rPr>
        <w:t xml:space="preserve">C </w:t>
      </w:r>
      <w:r>
        <w:rPr>
          <w:rFonts w:hint="eastAsia"/>
          <w:szCs w:val="21"/>
        </w:rPr>
        <w:t>船舶检验机构标识</w:t>
      </w:r>
    </w:p>
    <w:p>
      <w:pPr>
        <w:pStyle w:val="13"/>
        <w:rPr>
          <w:szCs w:val="21"/>
        </w:rPr>
      </w:pPr>
      <w:r>
        <w:rPr>
          <w:szCs w:val="21"/>
        </w:rPr>
        <w:t xml:space="preserve">D </w:t>
      </w:r>
      <w:r>
        <w:rPr>
          <w:rFonts w:hint="eastAsia"/>
          <w:szCs w:val="21"/>
        </w:rPr>
        <w:t>季节和区域载重线线段标识</w:t>
      </w:r>
    </w:p>
    <w:p>
      <w:pPr>
        <w:rPr>
          <w:szCs w:val="21"/>
        </w:rPr>
      </w:pPr>
      <w:r>
        <w:rPr>
          <w:rFonts w:hint="eastAsia"/>
          <w:szCs w:val="21"/>
        </w:rPr>
        <w:t>答案：</w:t>
      </w:r>
      <w:r>
        <w:rPr>
          <w:szCs w:val="21"/>
        </w:rPr>
        <w:t>ABCD</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依据《国内海洋渔船法定检验技术规则（2019）》，风雨密门的说法正确的是</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凡是能使海水进入船体并危及船舶安全的封闭上层建筑的门，关闭时应保持风雨密</w:t>
      </w:r>
    </w:p>
    <w:p>
      <w:pPr>
        <w:pStyle w:val="13"/>
        <w:rPr>
          <w:szCs w:val="21"/>
        </w:rPr>
      </w:pPr>
      <w:r>
        <w:rPr>
          <w:szCs w:val="21"/>
        </w:rPr>
        <w:t xml:space="preserve">B </w:t>
      </w:r>
      <w:r>
        <w:rPr>
          <w:rFonts w:hint="eastAsia"/>
          <w:szCs w:val="21"/>
        </w:rPr>
        <w:t>保证风雨密的装置，应在围壁两边都能操作</w:t>
      </w:r>
    </w:p>
    <w:p>
      <w:pPr>
        <w:pStyle w:val="13"/>
        <w:rPr>
          <w:szCs w:val="21"/>
        </w:rPr>
      </w:pPr>
      <w:r>
        <w:rPr>
          <w:szCs w:val="21"/>
        </w:rPr>
        <w:t xml:space="preserve">C </w:t>
      </w:r>
      <w:r>
        <w:rPr>
          <w:rFonts w:hint="eastAsia"/>
          <w:szCs w:val="21"/>
        </w:rPr>
        <w:t>通往露天处所的风雨密门均应向外侧开启</w:t>
      </w:r>
    </w:p>
    <w:p>
      <w:pPr>
        <w:pStyle w:val="13"/>
        <w:rPr>
          <w:szCs w:val="21"/>
        </w:rPr>
      </w:pPr>
      <w:r>
        <w:rPr>
          <w:szCs w:val="21"/>
        </w:rPr>
        <w:t xml:space="preserve">D </w:t>
      </w:r>
      <w:r>
        <w:rPr>
          <w:rFonts w:hint="eastAsia"/>
          <w:szCs w:val="21"/>
        </w:rPr>
        <w:t>通往露天处所的风雨密门均应向内侧开启</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color w:val="auto"/>
          <w:szCs w:val="21"/>
          <w:highlight w:val="none"/>
        </w:rPr>
      </w:pPr>
      <w:r>
        <w:rPr>
          <w:rFonts w:hint="eastAsia"/>
          <w:color w:val="auto"/>
          <w:szCs w:val="21"/>
          <w:highlight w:val="none"/>
        </w:rPr>
        <w:t>依据《国内海洋渔船法定检验技术规则（2019）》，窗装设的位置不应在</w:t>
      </w:r>
      <w:r>
        <w:rPr>
          <w:color w:val="auto"/>
          <w:szCs w:val="21"/>
          <w:highlight w:val="none"/>
          <w:u w:val="single"/>
        </w:rPr>
        <w:t xml:space="preserve">    </w:t>
      </w:r>
      <w:r>
        <w:rPr>
          <w:rFonts w:hint="eastAsia"/>
          <w:color w:val="auto"/>
          <w:szCs w:val="21"/>
          <w:highlight w:val="none"/>
        </w:rPr>
        <w:t>。</w:t>
      </w:r>
    </w:p>
    <w:p>
      <w:pPr>
        <w:pStyle w:val="13"/>
        <w:rPr>
          <w:color w:val="auto"/>
          <w:szCs w:val="21"/>
          <w:highlight w:val="none"/>
        </w:rPr>
      </w:pPr>
      <w:r>
        <w:rPr>
          <w:color w:val="auto"/>
          <w:szCs w:val="21"/>
          <w:highlight w:val="none"/>
        </w:rPr>
        <w:t xml:space="preserve">A </w:t>
      </w:r>
      <w:r>
        <w:rPr>
          <w:rFonts w:hint="eastAsia"/>
          <w:color w:val="auto"/>
          <w:szCs w:val="21"/>
          <w:highlight w:val="none"/>
        </w:rPr>
        <w:t>干舷甲板以下</w:t>
      </w:r>
    </w:p>
    <w:p>
      <w:pPr>
        <w:pStyle w:val="13"/>
        <w:rPr>
          <w:color w:val="auto"/>
          <w:szCs w:val="21"/>
          <w:highlight w:val="none"/>
        </w:rPr>
      </w:pPr>
      <w:r>
        <w:rPr>
          <w:color w:val="auto"/>
          <w:szCs w:val="21"/>
          <w:highlight w:val="none"/>
        </w:rPr>
        <w:t xml:space="preserve">B </w:t>
      </w:r>
      <w:r>
        <w:rPr>
          <w:rFonts w:hint="eastAsia"/>
          <w:color w:val="auto"/>
          <w:szCs w:val="21"/>
          <w:highlight w:val="none"/>
        </w:rPr>
        <w:t>封闭上层建筑第一层的端壁或侧壁</w:t>
      </w:r>
    </w:p>
    <w:p>
      <w:pPr>
        <w:pStyle w:val="13"/>
        <w:rPr>
          <w:color w:val="auto"/>
          <w:szCs w:val="21"/>
          <w:highlight w:val="none"/>
        </w:rPr>
      </w:pPr>
      <w:r>
        <w:rPr>
          <w:color w:val="auto"/>
          <w:szCs w:val="21"/>
          <w:highlight w:val="none"/>
        </w:rPr>
        <w:t xml:space="preserve">C </w:t>
      </w:r>
      <w:r>
        <w:rPr>
          <w:rFonts w:hint="eastAsia"/>
          <w:color w:val="auto"/>
          <w:szCs w:val="21"/>
          <w:highlight w:val="none"/>
        </w:rPr>
        <w:t>稳性计算中计入浮力的第二层甲板室</w:t>
      </w:r>
    </w:p>
    <w:p>
      <w:pPr>
        <w:widowControl/>
        <w:ind w:firstLine="420" w:firstLineChars="200"/>
        <w:jc w:val="left"/>
        <w:rPr>
          <w:color w:val="auto"/>
          <w:szCs w:val="21"/>
          <w:highlight w:val="none"/>
        </w:rPr>
      </w:pPr>
      <w:r>
        <w:rPr>
          <w:color w:val="auto"/>
          <w:szCs w:val="21"/>
          <w:highlight w:val="none"/>
        </w:rPr>
        <w:t xml:space="preserve">D </w:t>
      </w:r>
      <w:r>
        <w:rPr>
          <w:rFonts w:hint="eastAsia"/>
          <w:color w:val="auto"/>
          <w:szCs w:val="21"/>
          <w:highlight w:val="none"/>
        </w:rPr>
        <w:t>稳性计算中计入浮力的第一层甲板室</w:t>
      </w:r>
    </w:p>
    <w:p>
      <w:pPr>
        <w:rPr>
          <w:color w:val="auto"/>
          <w:szCs w:val="21"/>
          <w:highlight w:val="none"/>
        </w:rPr>
      </w:pPr>
      <w:r>
        <w:rPr>
          <w:rFonts w:hint="eastAsia"/>
          <w:color w:val="auto"/>
          <w:szCs w:val="21"/>
          <w:highlight w:val="none"/>
        </w:rPr>
        <w:t>答案：</w:t>
      </w:r>
      <w:r>
        <w:rPr>
          <w:color w:val="auto"/>
          <w:szCs w:val="21"/>
          <w:highlight w:val="none"/>
        </w:rPr>
        <w:t>ABD</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依据《国内海洋渔船法定检验技术规则（2019）》，舷窗说法正确的有</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安装在最深作业水线以上</w:t>
      </w:r>
      <w:r>
        <w:rPr>
          <w:szCs w:val="21"/>
        </w:rPr>
        <w:t>1200mm</w:t>
      </w:r>
      <w:r>
        <w:rPr>
          <w:rFonts w:hint="eastAsia"/>
          <w:szCs w:val="21"/>
        </w:rPr>
        <w:t>内舷窗应为非开启型</w:t>
      </w:r>
    </w:p>
    <w:p>
      <w:pPr>
        <w:pStyle w:val="13"/>
        <w:rPr>
          <w:szCs w:val="21"/>
        </w:rPr>
      </w:pPr>
      <w:r>
        <w:rPr>
          <w:szCs w:val="21"/>
        </w:rPr>
        <w:t xml:space="preserve">B </w:t>
      </w:r>
      <w:r>
        <w:rPr>
          <w:rFonts w:hint="eastAsia"/>
          <w:szCs w:val="21"/>
        </w:rPr>
        <w:t>舷窗不允许采用非金属框架</w:t>
      </w:r>
    </w:p>
    <w:p>
      <w:pPr>
        <w:pStyle w:val="13"/>
        <w:rPr>
          <w:szCs w:val="21"/>
        </w:rPr>
      </w:pPr>
      <w:r>
        <w:rPr>
          <w:szCs w:val="21"/>
        </w:rPr>
        <w:t xml:space="preserve">C </w:t>
      </w:r>
      <w:r>
        <w:rPr>
          <w:rFonts w:hint="eastAsia"/>
          <w:szCs w:val="21"/>
        </w:rPr>
        <w:t>舷窗下缘不得低于最深作业水线以上</w:t>
      </w:r>
      <w:r>
        <w:rPr>
          <w:szCs w:val="21"/>
        </w:rPr>
        <w:t>500mm</w:t>
      </w:r>
      <w:r>
        <w:rPr>
          <w:rFonts w:hint="eastAsia"/>
          <w:szCs w:val="21"/>
        </w:rPr>
        <w:t>处</w:t>
      </w:r>
    </w:p>
    <w:p>
      <w:pPr>
        <w:pStyle w:val="13"/>
        <w:rPr>
          <w:szCs w:val="21"/>
        </w:rPr>
      </w:pPr>
      <w:r>
        <w:rPr>
          <w:szCs w:val="21"/>
        </w:rPr>
        <w:t xml:space="preserve">D </w:t>
      </w:r>
      <w:r>
        <w:rPr>
          <w:rFonts w:hint="eastAsia"/>
          <w:szCs w:val="21"/>
        </w:rPr>
        <w:t>布置于干舷甲板以下处所的舷窗应装设铰链式内侧窗盖</w:t>
      </w:r>
    </w:p>
    <w:p>
      <w:pPr>
        <w:rPr>
          <w:szCs w:val="21"/>
        </w:rPr>
      </w:pPr>
      <w:r>
        <w:rPr>
          <w:rFonts w:hint="eastAsia"/>
          <w:szCs w:val="21"/>
        </w:rPr>
        <w:t>答案：</w:t>
      </w:r>
      <w:r>
        <w:rPr>
          <w:szCs w:val="21"/>
        </w:rPr>
        <w:t>BCD</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依据《国内海洋渔船法定检验技术规则（2019）》，露天甲板上的空气管，其壁厚要求正确的是</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管子外径</w:t>
      </w:r>
      <w:r>
        <w:rPr>
          <w:szCs w:val="21"/>
        </w:rPr>
        <w:t>80mm</w:t>
      </w:r>
      <w:r>
        <w:rPr>
          <w:rFonts w:hint="eastAsia"/>
          <w:szCs w:val="21"/>
        </w:rPr>
        <w:t>及以下时，壁厚应为</w:t>
      </w:r>
      <w:r>
        <w:rPr>
          <w:szCs w:val="21"/>
        </w:rPr>
        <w:t>6.5mm</w:t>
      </w:r>
    </w:p>
    <w:p>
      <w:pPr>
        <w:pStyle w:val="13"/>
        <w:rPr>
          <w:szCs w:val="21"/>
        </w:rPr>
      </w:pPr>
      <w:r>
        <w:rPr>
          <w:szCs w:val="21"/>
        </w:rPr>
        <w:t xml:space="preserve">B </w:t>
      </w:r>
      <w:r>
        <w:rPr>
          <w:rFonts w:hint="eastAsia"/>
          <w:szCs w:val="21"/>
        </w:rPr>
        <w:t>管子外径</w:t>
      </w:r>
      <w:r>
        <w:rPr>
          <w:szCs w:val="21"/>
        </w:rPr>
        <w:t>80mm</w:t>
      </w:r>
      <w:r>
        <w:rPr>
          <w:rFonts w:hint="eastAsia"/>
          <w:szCs w:val="21"/>
        </w:rPr>
        <w:t>及以下时，壁厚应为</w:t>
      </w:r>
      <w:r>
        <w:rPr>
          <w:szCs w:val="21"/>
        </w:rPr>
        <w:t>6.0mm</w:t>
      </w:r>
    </w:p>
    <w:p>
      <w:pPr>
        <w:pStyle w:val="13"/>
        <w:rPr>
          <w:szCs w:val="21"/>
        </w:rPr>
      </w:pPr>
      <w:r>
        <w:rPr>
          <w:szCs w:val="21"/>
        </w:rPr>
        <w:t xml:space="preserve">C </w:t>
      </w:r>
      <w:r>
        <w:rPr>
          <w:rFonts w:hint="eastAsia"/>
          <w:szCs w:val="21"/>
        </w:rPr>
        <w:t>管子外径</w:t>
      </w:r>
      <w:r>
        <w:rPr>
          <w:szCs w:val="21"/>
        </w:rPr>
        <w:t>165mm</w:t>
      </w:r>
      <w:r>
        <w:rPr>
          <w:rFonts w:hint="eastAsia"/>
          <w:szCs w:val="21"/>
        </w:rPr>
        <w:t>及以上时，壁厚应为</w:t>
      </w:r>
      <w:r>
        <w:rPr>
          <w:szCs w:val="21"/>
        </w:rPr>
        <w:t>8.5mm</w:t>
      </w:r>
    </w:p>
    <w:p>
      <w:pPr>
        <w:pStyle w:val="13"/>
        <w:rPr>
          <w:szCs w:val="21"/>
        </w:rPr>
      </w:pPr>
      <w:r>
        <w:rPr>
          <w:szCs w:val="21"/>
        </w:rPr>
        <w:t xml:space="preserve">D </w:t>
      </w:r>
      <w:r>
        <w:rPr>
          <w:rFonts w:hint="eastAsia"/>
          <w:szCs w:val="21"/>
        </w:rPr>
        <w:t>管子外径</w:t>
      </w:r>
      <w:r>
        <w:rPr>
          <w:szCs w:val="21"/>
        </w:rPr>
        <w:t>165mm</w:t>
      </w:r>
      <w:r>
        <w:rPr>
          <w:rFonts w:hint="eastAsia"/>
          <w:szCs w:val="21"/>
        </w:rPr>
        <w:t>及以上时，壁厚应为</w:t>
      </w:r>
      <w:r>
        <w:rPr>
          <w:szCs w:val="21"/>
        </w:rPr>
        <w:t>8.0mm</w:t>
      </w:r>
    </w:p>
    <w:p>
      <w:pPr>
        <w:rPr>
          <w:szCs w:val="21"/>
        </w:rPr>
      </w:pPr>
      <w:r>
        <w:rPr>
          <w:rFonts w:hint="eastAsia"/>
          <w:szCs w:val="21"/>
        </w:rPr>
        <w:t>答案：</w:t>
      </w:r>
      <w:r>
        <w:rPr>
          <w:szCs w:val="21"/>
        </w:rPr>
        <w:t>BC</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依据《国内海洋渔船法定检验技术规则（2019）》，关于船员保护措施说法</w:t>
      </w:r>
      <w:r>
        <w:rPr>
          <w:rFonts w:hint="eastAsia"/>
          <w:szCs w:val="21"/>
          <w:lang w:eastAsia="zh-CN"/>
        </w:rPr>
        <w:t>，</w:t>
      </w:r>
      <w:r>
        <w:rPr>
          <w:rFonts w:hint="eastAsia"/>
          <w:szCs w:val="21"/>
          <w:lang w:val="en-US" w:eastAsia="zh-CN"/>
        </w:rPr>
        <w:t>下列选项</w:t>
      </w:r>
      <w:r>
        <w:rPr>
          <w:rFonts w:hint="eastAsia"/>
          <w:szCs w:val="21"/>
        </w:rPr>
        <w:t>正确的是</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不允许用钢丝绳或链条代替栏杆</w:t>
      </w:r>
    </w:p>
    <w:p>
      <w:pPr>
        <w:pStyle w:val="13"/>
        <w:rPr>
          <w:szCs w:val="21"/>
        </w:rPr>
      </w:pPr>
      <w:r>
        <w:rPr>
          <w:szCs w:val="21"/>
        </w:rPr>
        <w:t xml:space="preserve">B </w:t>
      </w:r>
      <w:r>
        <w:rPr>
          <w:rFonts w:hint="eastAsia"/>
          <w:szCs w:val="21"/>
        </w:rPr>
        <w:t>所有露天甲板四周应装设舷墙或栏杆</w:t>
      </w:r>
    </w:p>
    <w:p>
      <w:pPr>
        <w:pStyle w:val="13"/>
        <w:rPr>
          <w:szCs w:val="21"/>
        </w:rPr>
      </w:pPr>
      <w:r>
        <w:rPr>
          <w:szCs w:val="21"/>
        </w:rPr>
        <w:t xml:space="preserve">C </w:t>
      </w:r>
      <w:r>
        <w:rPr>
          <w:rFonts w:hint="eastAsia"/>
          <w:szCs w:val="21"/>
        </w:rPr>
        <w:t>风暴扶手应装设在所有甲板室和围壁外面需要的地方</w:t>
      </w:r>
    </w:p>
    <w:p>
      <w:pPr>
        <w:pStyle w:val="13"/>
        <w:rPr>
          <w:szCs w:val="21"/>
        </w:rPr>
      </w:pPr>
      <w:r>
        <w:rPr>
          <w:szCs w:val="21"/>
        </w:rPr>
        <w:t xml:space="preserve">D </w:t>
      </w:r>
      <w:r>
        <w:rPr>
          <w:rFonts w:hint="eastAsia"/>
          <w:szCs w:val="21"/>
        </w:rPr>
        <w:t>艉拖网渔船应在</w:t>
      </w:r>
      <w:r>
        <w:rPr>
          <w:rFonts w:hint="eastAsia"/>
          <w:szCs w:val="21"/>
          <w:lang w:val="en-US" w:eastAsia="zh-CN"/>
        </w:rPr>
        <w:t>艉</w:t>
      </w:r>
      <w:r>
        <w:rPr>
          <w:rFonts w:hint="eastAsia"/>
          <w:szCs w:val="21"/>
        </w:rPr>
        <w:t>滑道前缘处设置与邻近舷墙或者栏杆同样高度的适当防护设备</w:t>
      </w:r>
    </w:p>
    <w:p>
      <w:pPr>
        <w:rPr>
          <w:szCs w:val="21"/>
        </w:rPr>
      </w:pPr>
      <w:r>
        <w:rPr>
          <w:rFonts w:hint="eastAsia"/>
          <w:szCs w:val="21"/>
        </w:rPr>
        <w:t>答案：</w:t>
      </w:r>
      <w:r>
        <w:rPr>
          <w:szCs w:val="21"/>
        </w:rPr>
        <w:t>BCD</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w:t>
      </w:r>
      <w:r>
        <w:rPr>
          <w:szCs w:val="21"/>
        </w:rPr>
        <w:t>12m</w:t>
      </w:r>
      <w:r>
        <w:rPr>
          <w:rFonts w:hint="eastAsia"/>
          <w:szCs w:val="21"/>
        </w:rPr>
        <w:t>≤</w:t>
      </w:r>
      <w:r>
        <w:rPr>
          <w:i/>
          <w:szCs w:val="21"/>
        </w:rPr>
        <w:t>L</w:t>
      </w:r>
      <w:r>
        <w:rPr>
          <w:rFonts w:hint="eastAsia"/>
          <w:szCs w:val="21"/>
        </w:rPr>
        <w:t>＜</w:t>
      </w:r>
      <w:r>
        <w:rPr>
          <w:szCs w:val="21"/>
        </w:rPr>
        <w:t>20m</w:t>
      </w:r>
      <w:r>
        <w:rPr>
          <w:rFonts w:hint="eastAsia"/>
          <w:szCs w:val="21"/>
        </w:rPr>
        <w:t>的渔船，在船中两舷堪划永久性载重线标志，必须勘划的载重线标志为</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甲板线标识</w:t>
      </w:r>
    </w:p>
    <w:p>
      <w:pPr>
        <w:pStyle w:val="13"/>
        <w:rPr>
          <w:szCs w:val="21"/>
        </w:rPr>
      </w:pPr>
      <w:r>
        <w:rPr>
          <w:szCs w:val="21"/>
        </w:rPr>
        <w:t xml:space="preserve">B </w:t>
      </w:r>
      <w:r>
        <w:rPr>
          <w:rFonts w:hint="eastAsia"/>
          <w:szCs w:val="21"/>
        </w:rPr>
        <w:t>载重线圆环标识</w:t>
      </w:r>
    </w:p>
    <w:p>
      <w:pPr>
        <w:pStyle w:val="13"/>
        <w:rPr>
          <w:szCs w:val="21"/>
        </w:rPr>
      </w:pPr>
      <w:r>
        <w:rPr>
          <w:szCs w:val="21"/>
        </w:rPr>
        <w:t xml:space="preserve">C </w:t>
      </w:r>
      <w:r>
        <w:rPr>
          <w:rFonts w:hint="eastAsia"/>
          <w:szCs w:val="21"/>
        </w:rPr>
        <w:t>船舶检验机构标识</w:t>
      </w:r>
    </w:p>
    <w:p>
      <w:pPr>
        <w:pStyle w:val="13"/>
        <w:rPr>
          <w:szCs w:val="21"/>
        </w:rPr>
      </w:pPr>
      <w:r>
        <w:rPr>
          <w:szCs w:val="21"/>
        </w:rPr>
        <w:t xml:space="preserve">D </w:t>
      </w:r>
      <w:r>
        <w:rPr>
          <w:rFonts w:hint="eastAsia"/>
          <w:szCs w:val="21"/>
        </w:rPr>
        <w:t>季节和区域载重线线段标识</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依据《国内海洋渔船法定检验技术规则（2019）》，水尺标志由</w:t>
      </w:r>
      <w:r>
        <w:rPr>
          <w:szCs w:val="21"/>
          <w:u w:val="single"/>
        </w:rPr>
        <w:t xml:space="preserve">    </w:t>
      </w:r>
      <w:r>
        <w:rPr>
          <w:rFonts w:hint="eastAsia"/>
          <w:szCs w:val="21"/>
        </w:rPr>
        <w:t>部分组成。</w:t>
      </w:r>
    </w:p>
    <w:p>
      <w:pPr>
        <w:pStyle w:val="13"/>
        <w:rPr>
          <w:szCs w:val="21"/>
        </w:rPr>
      </w:pPr>
      <w:r>
        <w:rPr>
          <w:szCs w:val="21"/>
        </w:rPr>
        <w:t xml:space="preserve">A </w:t>
      </w:r>
      <w:r>
        <w:rPr>
          <w:rFonts w:hint="eastAsia"/>
          <w:szCs w:val="21"/>
        </w:rPr>
        <w:t>横标线</w:t>
      </w:r>
    </w:p>
    <w:p>
      <w:pPr>
        <w:pStyle w:val="13"/>
        <w:rPr>
          <w:szCs w:val="21"/>
        </w:rPr>
      </w:pPr>
      <w:r>
        <w:rPr>
          <w:szCs w:val="21"/>
        </w:rPr>
        <w:t xml:space="preserve">B </w:t>
      </w:r>
      <w:r>
        <w:rPr>
          <w:rFonts w:hint="eastAsia"/>
          <w:szCs w:val="21"/>
        </w:rPr>
        <w:t>船舶检验机构标志</w:t>
      </w:r>
    </w:p>
    <w:p>
      <w:pPr>
        <w:pStyle w:val="13"/>
        <w:rPr>
          <w:szCs w:val="21"/>
        </w:rPr>
      </w:pPr>
      <w:r>
        <w:rPr>
          <w:szCs w:val="21"/>
        </w:rPr>
        <w:t xml:space="preserve">C </w:t>
      </w:r>
      <w:r>
        <w:rPr>
          <w:rFonts w:hint="eastAsia"/>
          <w:szCs w:val="21"/>
        </w:rPr>
        <w:t>竖标线</w:t>
      </w:r>
    </w:p>
    <w:p>
      <w:pPr>
        <w:pStyle w:val="13"/>
        <w:rPr>
          <w:szCs w:val="21"/>
        </w:rPr>
      </w:pPr>
      <w:r>
        <w:rPr>
          <w:szCs w:val="21"/>
        </w:rPr>
        <w:t xml:space="preserve">D </w:t>
      </w:r>
      <w:r>
        <w:rPr>
          <w:rFonts w:hint="eastAsia"/>
          <w:szCs w:val="21"/>
        </w:rPr>
        <w:t>数字</w:t>
      </w:r>
    </w:p>
    <w:p>
      <w:pPr>
        <w:rPr>
          <w:szCs w:val="21"/>
        </w:rPr>
      </w:pPr>
      <w:r>
        <w:rPr>
          <w:rFonts w:hint="eastAsia"/>
          <w:szCs w:val="21"/>
        </w:rPr>
        <w:t>答案：</w:t>
      </w:r>
      <w:r>
        <w:rPr>
          <w:szCs w:val="21"/>
        </w:rPr>
        <w:t>ACD</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依据《国内海洋渔船法定检验技术规则（2019）》，在干舷甲板以下的防撞舱壁上不得设</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门</w:t>
      </w:r>
    </w:p>
    <w:p>
      <w:pPr>
        <w:pStyle w:val="13"/>
        <w:rPr>
          <w:szCs w:val="21"/>
        </w:rPr>
      </w:pPr>
      <w:r>
        <w:rPr>
          <w:szCs w:val="21"/>
        </w:rPr>
        <w:t xml:space="preserve">B </w:t>
      </w:r>
      <w:r>
        <w:rPr>
          <w:rFonts w:hint="eastAsia"/>
          <w:szCs w:val="21"/>
        </w:rPr>
        <w:t>人孔</w:t>
      </w:r>
    </w:p>
    <w:p>
      <w:pPr>
        <w:pStyle w:val="13"/>
        <w:rPr>
          <w:szCs w:val="21"/>
        </w:rPr>
      </w:pPr>
      <w:r>
        <w:rPr>
          <w:szCs w:val="21"/>
        </w:rPr>
        <w:t xml:space="preserve">C </w:t>
      </w:r>
      <w:r>
        <w:rPr>
          <w:rFonts w:hint="eastAsia"/>
          <w:szCs w:val="21"/>
        </w:rPr>
        <w:t>通风导管</w:t>
      </w:r>
    </w:p>
    <w:p>
      <w:pPr>
        <w:pStyle w:val="13"/>
        <w:rPr>
          <w:szCs w:val="21"/>
        </w:rPr>
      </w:pPr>
      <w:r>
        <w:rPr>
          <w:szCs w:val="21"/>
        </w:rPr>
        <w:t xml:space="preserve">D </w:t>
      </w:r>
      <w:r>
        <w:rPr>
          <w:rFonts w:hint="eastAsia"/>
          <w:szCs w:val="21"/>
        </w:rPr>
        <w:t>其他任何开口</w:t>
      </w:r>
    </w:p>
    <w:p>
      <w:pPr>
        <w:rPr>
          <w:szCs w:val="21"/>
        </w:rPr>
      </w:pPr>
      <w:r>
        <w:rPr>
          <w:rFonts w:hint="eastAsia"/>
          <w:szCs w:val="21"/>
        </w:rPr>
        <w:t>答案：A</w:t>
      </w:r>
      <w:r>
        <w:rPr>
          <w:szCs w:val="21"/>
        </w:rPr>
        <w:t>B</w:t>
      </w:r>
      <w:r>
        <w:rPr>
          <w:rFonts w:hint="eastAsia"/>
          <w:szCs w:val="21"/>
        </w:rPr>
        <w:t>CD</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依据《国内海洋渔船法定检验技术规则（2019）》，可计入渔船稳性曲线计算的上层建筑、甲板室有</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符合封闭上层建筑要求的干舷甲板上的第一层上层建筑</w:t>
      </w:r>
    </w:p>
    <w:p>
      <w:pPr>
        <w:pStyle w:val="13"/>
        <w:rPr>
          <w:color w:val="auto"/>
          <w:szCs w:val="21"/>
          <w:highlight w:val="none"/>
        </w:rPr>
      </w:pPr>
      <w:r>
        <w:rPr>
          <w:color w:val="auto"/>
          <w:szCs w:val="21"/>
          <w:highlight w:val="none"/>
        </w:rPr>
        <w:t xml:space="preserve">B </w:t>
      </w:r>
      <w:r>
        <w:rPr>
          <w:rFonts w:hint="eastAsia"/>
          <w:color w:val="auto"/>
          <w:szCs w:val="21"/>
          <w:highlight w:val="none"/>
        </w:rPr>
        <w:t>类似封闭上层建筑的各层</w:t>
      </w:r>
    </w:p>
    <w:p>
      <w:pPr>
        <w:pStyle w:val="13"/>
        <w:rPr>
          <w:szCs w:val="21"/>
        </w:rPr>
      </w:pPr>
      <w:r>
        <w:rPr>
          <w:szCs w:val="21"/>
        </w:rPr>
        <w:t xml:space="preserve">C </w:t>
      </w:r>
      <w:r>
        <w:rPr>
          <w:rFonts w:hint="eastAsia"/>
          <w:szCs w:val="21"/>
        </w:rPr>
        <w:t>符合封闭上层建筑要求的干舷甲板上的第一层甲板室</w:t>
      </w:r>
    </w:p>
    <w:p>
      <w:pPr>
        <w:pStyle w:val="13"/>
        <w:rPr>
          <w:szCs w:val="21"/>
        </w:rPr>
      </w:pPr>
      <w:r>
        <w:rPr>
          <w:szCs w:val="21"/>
        </w:rPr>
        <w:t xml:space="preserve">D </w:t>
      </w:r>
      <w:r>
        <w:rPr>
          <w:rFonts w:hint="eastAsia"/>
          <w:szCs w:val="21"/>
        </w:rPr>
        <w:t>符合封闭上层建筑要求的干舷甲板上的第一层甲板室，但甲板室的门符合水密要求</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依据《国内海洋渔船法定检验技术规则（2019）》，与每一液舱柜在任一倾角时的自由液面力矩有关的参数有</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液舱柜的总容积</w:t>
      </w:r>
    </w:p>
    <w:p>
      <w:pPr>
        <w:pStyle w:val="13"/>
        <w:rPr>
          <w:szCs w:val="21"/>
        </w:rPr>
      </w:pPr>
      <w:r>
        <w:rPr>
          <w:szCs w:val="21"/>
        </w:rPr>
        <w:t xml:space="preserve">B </w:t>
      </w:r>
      <w:r>
        <w:rPr>
          <w:rFonts w:hint="eastAsia"/>
          <w:szCs w:val="21"/>
        </w:rPr>
        <w:t>液舱柜的最大宽度</w:t>
      </w:r>
    </w:p>
    <w:p>
      <w:pPr>
        <w:pStyle w:val="13"/>
        <w:rPr>
          <w:szCs w:val="21"/>
        </w:rPr>
      </w:pPr>
      <w:r>
        <w:rPr>
          <w:szCs w:val="21"/>
        </w:rPr>
        <w:t xml:space="preserve">C </w:t>
      </w:r>
      <w:r>
        <w:rPr>
          <w:rFonts w:hint="eastAsia"/>
          <w:szCs w:val="21"/>
        </w:rPr>
        <w:t>液舱柜的装载液面高度</w:t>
      </w:r>
    </w:p>
    <w:p>
      <w:pPr>
        <w:pStyle w:val="13"/>
        <w:rPr>
          <w:szCs w:val="21"/>
        </w:rPr>
      </w:pPr>
      <w:r>
        <w:rPr>
          <w:szCs w:val="21"/>
        </w:rPr>
        <w:t xml:space="preserve">D </w:t>
      </w:r>
      <w:r>
        <w:rPr>
          <w:rFonts w:hint="eastAsia"/>
          <w:szCs w:val="21"/>
        </w:rPr>
        <w:t>液舱柜中液体的密度</w:t>
      </w:r>
    </w:p>
    <w:p>
      <w:pPr>
        <w:rPr>
          <w:szCs w:val="21"/>
        </w:rPr>
      </w:pPr>
      <w:r>
        <w:rPr>
          <w:rFonts w:hint="eastAsia"/>
          <w:szCs w:val="21"/>
        </w:rPr>
        <w:t>答案：</w:t>
      </w:r>
      <w:r>
        <w:rPr>
          <w:szCs w:val="21"/>
        </w:rPr>
        <w:t>ABD</w:t>
      </w:r>
    </w:p>
    <w:p>
      <w:pPr>
        <w:numPr>
          <w:ilvl w:val="0"/>
          <w:numId w:val="1"/>
        </w:numPr>
        <w:adjustRightInd w:val="0"/>
        <w:snapToGrid w:val="0"/>
        <w:spacing w:line="288" w:lineRule="auto"/>
        <w:ind w:firstLine="420" w:firstLineChars="200"/>
        <w:rPr>
          <w:szCs w:val="21"/>
        </w:rPr>
      </w:pPr>
      <w:r>
        <w:rPr>
          <w:rFonts w:hint="eastAsia"/>
          <w:szCs w:val="21"/>
        </w:rPr>
        <w:t>依据《国内海洋渔船法定检验技术规则（2019）》，倾斜试验的目的在于确定空船排水量和船舶重心的实际位置，试验结果应给出的数据有</w:t>
      </w:r>
      <w:r>
        <w:rPr>
          <w:szCs w:val="21"/>
          <w:u w:val="single"/>
        </w:rPr>
        <w:t xml:space="preserve">    </w:t>
      </w:r>
      <w:r>
        <w:rPr>
          <w:rFonts w:hint="eastAsia"/>
          <w:szCs w:val="21"/>
        </w:rPr>
        <w:t>，编制倾斜试验报告并提交给船舶检验机构批准。</w:t>
      </w:r>
    </w:p>
    <w:p>
      <w:pPr>
        <w:pStyle w:val="13"/>
        <w:rPr>
          <w:szCs w:val="21"/>
        </w:rPr>
      </w:pPr>
      <w:r>
        <w:rPr>
          <w:szCs w:val="21"/>
        </w:rPr>
        <w:t>A</w:t>
      </w:r>
      <w:r>
        <w:rPr>
          <w:rFonts w:hint="eastAsia"/>
          <w:szCs w:val="21"/>
        </w:rPr>
        <w:t>空船状态下的初重稳矩</w:t>
      </w:r>
    </w:p>
    <w:p>
      <w:pPr>
        <w:pStyle w:val="13"/>
        <w:rPr>
          <w:szCs w:val="21"/>
        </w:rPr>
      </w:pPr>
      <w:r>
        <w:rPr>
          <w:szCs w:val="21"/>
        </w:rPr>
        <w:t xml:space="preserve">B </w:t>
      </w:r>
      <w:r>
        <w:rPr>
          <w:rFonts w:hint="eastAsia"/>
          <w:szCs w:val="21"/>
        </w:rPr>
        <w:t>空船状态下的横摇固有周期</w:t>
      </w:r>
    </w:p>
    <w:p>
      <w:pPr>
        <w:pStyle w:val="13"/>
        <w:rPr>
          <w:szCs w:val="21"/>
        </w:rPr>
      </w:pPr>
      <w:r>
        <w:rPr>
          <w:szCs w:val="21"/>
        </w:rPr>
        <w:t xml:space="preserve">C </w:t>
      </w:r>
      <w:r>
        <w:rPr>
          <w:rFonts w:hint="eastAsia"/>
          <w:szCs w:val="21"/>
        </w:rPr>
        <w:t>空船状态下的重心位置</w:t>
      </w:r>
    </w:p>
    <w:p>
      <w:pPr>
        <w:pStyle w:val="13"/>
        <w:rPr>
          <w:szCs w:val="21"/>
        </w:rPr>
      </w:pPr>
      <w:r>
        <w:rPr>
          <w:szCs w:val="21"/>
        </w:rPr>
        <w:t xml:space="preserve">D </w:t>
      </w:r>
      <w:r>
        <w:rPr>
          <w:rFonts w:hint="eastAsia"/>
          <w:szCs w:val="21"/>
        </w:rPr>
        <w:t>空船状态下的排水量</w:t>
      </w:r>
    </w:p>
    <w:p>
      <w:pPr>
        <w:rPr>
          <w:szCs w:val="21"/>
        </w:rPr>
      </w:pPr>
      <w:r>
        <w:rPr>
          <w:rFonts w:hint="eastAsia"/>
          <w:szCs w:val="21"/>
        </w:rPr>
        <w:t>答案：</w:t>
      </w:r>
      <w:r>
        <w:rPr>
          <w:szCs w:val="21"/>
        </w:rPr>
        <w:t>ACD</w:t>
      </w:r>
    </w:p>
    <w:p>
      <w:pPr>
        <w:numPr>
          <w:ilvl w:val="0"/>
          <w:numId w:val="1"/>
        </w:numPr>
        <w:adjustRightInd w:val="0"/>
        <w:snapToGrid w:val="0"/>
        <w:spacing w:line="288" w:lineRule="auto"/>
        <w:ind w:firstLine="420" w:firstLineChars="200"/>
        <w:rPr>
          <w:szCs w:val="21"/>
        </w:rPr>
      </w:pPr>
      <w:r>
        <w:rPr>
          <w:rFonts w:hint="eastAsia"/>
          <w:szCs w:val="21"/>
        </w:rPr>
        <w:t>依据《国内海洋小型渔船法定检验技术规则（2019）》，</w:t>
      </w:r>
      <w:r>
        <w:rPr>
          <w:szCs w:val="21"/>
        </w:rPr>
        <w:t>10m</w:t>
      </w:r>
      <w:r>
        <w:rPr>
          <w:rFonts w:hint="eastAsia"/>
          <w:szCs w:val="21"/>
        </w:rPr>
        <w:t>≤</w:t>
      </w:r>
      <w:r>
        <w:rPr>
          <w:i/>
          <w:szCs w:val="21"/>
        </w:rPr>
        <w:t>L</w:t>
      </w:r>
      <w:r>
        <w:rPr>
          <w:rFonts w:hint="eastAsia"/>
          <w:szCs w:val="21"/>
        </w:rPr>
        <w:t>＜</w:t>
      </w:r>
      <w:r>
        <w:rPr>
          <w:szCs w:val="21"/>
        </w:rPr>
        <w:t>12m</w:t>
      </w:r>
      <w:r>
        <w:rPr>
          <w:rFonts w:hint="eastAsia"/>
          <w:szCs w:val="21"/>
        </w:rPr>
        <w:t>的渔船外板与甲板厚度表述正确的是</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船底板厚应不小于</w:t>
      </w:r>
      <w:r>
        <w:rPr>
          <w:szCs w:val="21"/>
        </w:rPr>
        <w:t>4mm</w:t>
      </w:r>
    </w:p>
    <w:p>
      <w:pPr>
        <w:pStyle w:val="13"/>
        <w:rPr>
          <w:szCs w:val="21"/>
        </w:rPr>
      </w:pPr>
      <w:r>
        <w:rPr>
          <w:szCs w:val="21"/>
        </w:rPr>
        <w:t xml:space="preserve">B </w:t>
      </w:r>
      <w:r>
        <w:rPr>
          <w:rFonts w:hint="eastAsia"/>
          <w:szCs w:val="21"/>
        </w:rPr>
        <w:t>甲板板厚应不小于</w:t>
      </w:r>
      <w:r>
        <w:rPr>
          <w:szCs w:val="21"/>
        </w:rPr>
        <w:t>3.5mm</w:t>
      </w:r>
    </w:p>
    <w:p>
      <w:pPr>
        <w:pStyle w:val="13"/>
        <w:rPr>
          <w:szCs w:val="21"/>
        </w:rPr>
      </w:pPr>
      <w:r>
        <w:rPr>
          <w:szCs w:val="21"/>
        </w:rPr>
        <w:t xml:space="preserve">C </w:t>
      </w:r>
      <w:r>
        <w:rPr>
          <w:rFonts w:hint="eastAsia"/>
          <w:szCs w:val="21"/>
        </w:rPr>
        <w:t>平板龙骨的厚度应不小于船底板厚度的</w:t>
      </w:r>
      <w:r>
        <w:rPr>
          <w:szCs w:val="21"/>
        </w:rPr>
        <w:t>1.2</w:t>
      </w:r>
      <w:r>
        <w:rPr>
          <w:rFonts w:hint="eastAsia"/>
          <w:szCs w:val="21"/>
        </w:rPr>
        <w:t>倍</w:t>
      </w:r>
    </w:p>
    <w:p>
      <w:pPr>
        <w:pStyle w:val="13"/>
        <w:rPr>
          <w:szCs w:val="21"/>
        </w:rPr>
      </w:pPr>
      <w:r>
        <w:rPr>
          <w:szCs w:val="21"/>
        </w:rPr>
        <w:t xml:space="preserve">D </w:t>
      </w:r>
      <w:r>
        <w:rPr>
          <w:rFonts w:hint="eastAsia"/>
          <w:szCs w:val="21"/>
        </w:rPr>
        <w:t>艉封板的厚度应不小于船底板的厚度</w:t>
      </w:r>
    </w:p>
    <w:p>
      <w:pPr>
        <w:rPr>
          <w:szCs w:val="21"/>
        </w:rPr>
      </w:pPr>
      <w:r>
        <w:rPr>
          <w:rFonts w:hint="eastAsia"/>
          <w:szCs w:val="21"/>
        </w:rPr>
        <w:t>答案：</w:t>
      </w:r>
      <w:r>
        <w:rPr>
          <w:szCs w:val="21"/>
        </w:rPr>
        <w:t>AC</w:t>
      </w:r>
    </w:p>
    <w:p>
      <w:pPr>
        <w:numPr>
          <w:ilvl w:val="0"/>
          <w:numId w:val="1"/>
        </w:numPr>
        <w:adjustRightInd w:val="0"/>
        <w:snapToGrid w:val="0"/>
        <w:spacing w:line="288" w:lineRule="auto"/>
        <w:ind w:firstLine="420" w:firstLineChars="200"/>
        <w:rPr>
          <w:szCs w:val="21"/>
        </w:rPr>
      </w:pPr>
      <w:r>
        <w:rPr>
          <w:rFonts w:hint="eastAsia"/>
          <w:szCs w:val="21"/>
        </w:rPr>
        <w:t>依据《国内海洋小型渔船法定检验技术规则（2019）》，实肋板的布置正确的是</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船底应至少每隔一个肋位设置实肋板</w:t>
      </w:r>
    </w:p>
    <w:p>
      <w:pPr>
        <w:pStyle w:val="13"/>
        <w:rPr>
          <w:szCs w:val="21"/>
        </w:rPr>
      </w:pPr>
      <w:r>
        <w:rPr>
          <w:szCs w:val="21"/>
        </w:rPr>
        <w:t xml:space="preserve">B </w:t>
      </w:r>
      <w:r>
        <w:rPr>
          <w:rFonts w:hint="eastAsia"/>
          <w:szCs w:val="21"/>
        </w:rPr>
        <w:t>实肋板腹板的厚度应不小于外板厚度</w:t>
      </w:r>
    </w:p>
    <w:p>
      <w:pPr>
        <w:pStyle w:val="13"/>
        <w:rPr>
          <w:szCs w:val="21"/>
        </w:rPr>
      </w:pPr>
      <w:r>
        <w:rPr>
          <w:szCs w:val="21"/>
        </w:rPr>
        <w:t xml:space="preserve">C </w:t>
      </w:r>
      <w:r>
        <w:rPr>
          <w:rFonts w:hint="eastAsia"/>
          <w:szCs w:val="21"/>
        </w:rPr>
        <w:t>实肋板面板厚度应不小于其腹板厚度</w:t>
      </w:r>
    </w:p>
    <w:p>
      <w:pPr>
        <w:pStyle w:val="13"/>
        <w:rPr>
          <w:szCs w:val="21"/>
        </w:rPr>
      </w:pPr>
      <w:r>
        <w:rPr>
          <w:szCs w:val="21"/>
        </w:rPr>
        <w:t xml:space="preserve">D </w:t>
      </w:r>
      <w:r>
        <w:rPr>
          <w:rFonts w:hint="eastAsia"/>
          <w:szCs w:val="21"/>
        </w:rPr>
        <w:t>在机舱内，肋板腹板的厚度应不小于船底外板的厚度</w:t>
      </w:r>
    </w:p>
    <w:p>
      <w:pPr>
        <w:rPr>
          <w:szCs w:val="21"/>
        </w:rPr>
      </w:pPr>
      <w:r>
        <w:rPr>
          <w:rFonts w:hint="eastAsia"/>
          <w:szCs w:val="21"/>
        </w:rPr>
        <w:t>答案：</w:t>
      </w:r>
      <w:r>
        <w:rPr>
          <w:szCs w:val="21"/>
        </w:rPr>
        <w:t>ABC</w:t>
      </w:r>
    </w:p>
    <w:p>
      <w:pPr>
        <w:numPr>
          <w:ilvl w:val="0"/>
          <w:numId w:val="1"/>
        </w:numPr>
        <w:adjustRightInd w:val="0"/>
        <w:snapToGrid w:val="0"/>
        <w:spacing w:line="288" w:lineRule="auto"/>
        <w:ind w:firstLine="420" w:firstLineChars="200"/>
        <w:rPr>
          <w:szCs w:val="21"/>
        </w:rPr>
      </w:pPr>
      <w:r>
        <w:rPr>
          <w:rFonts w:hint="eastAsia"/>
          <w:szCs w:val="21"/>
        </w:rPr>
        <w:t>依据《国内海洋小型渔船法定检验技术规则（2019）》，舱壁的设置表述正确的是</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水密舱壁高度应延伸至干舷甲板或艏、艉升高甲板</w:t>
      </w:r>
    </w:p>
    <w:p>
      <w:pPr>
        <w:pStyle w:val="13"/>
        <w:rPr>
          <w:szCs w:val="21"/>
        </w:rPr>
      </w:pPr>
      <w:r>
        <w:rPr>
          <w:szCs w:val="21"/>
        </w:rPr>
        <w:t xml:space="preserve">B </w:t>
      </w:r>
      <w:r>
        <w:rPr>
          <w:rFonts w:hint="eastAsia"/>
          <w:szCs w:val="21"/>
        </w:rPr>
        <w:t>水密舱壁结构应有足够的强度</w:t>
      </w:r>
    </w:p>
    <w:p>
      <w:pPr>
        <w:pStyle w:val="13"/>
        <w:rPr>
          <w:szCs w:val="21"/>
        </w:rPr>
      </w:pPr>
      <w:r>
        <w:rPr>
          <w:szCs w:val="21"/>
        </w:rPr>
        <w:t xml:space="preserve">C </w:t>
      </w:r>
      <w:r>
        <w:rPr>
          <w:i/>
          <w:szCs w:val="21"/>
        </w:rPr>
        <w:t>L</w:t>
      </w:r>
      <w:r>
        <w:rPr>
          <w:rFonts w:hint="eastAsia"/>
          <w:szCs w:val="21"/>
        </w:rPr>
        <w:t>≥</w:t>
      </w:r>
      <w:r>
        <w:rPr>
          <w:szCs w:val="21"/>
        </w:rPr>
        <w:t>8m</w:t>
      </w:r>
      <w:r>
        <w:rPr>
          <w:rFonts w:hint="eastAsia"/>
          <w:szCs w:val="21"/>
        </w:rPr>
        <w:t>时，水密舱壁板的厚度应不小于</w:t>
      </w:r>
      <w:r>
        <w:rPr>
          <w:szCs w:val="21"/>
        </w:rPr>
        <w:t>3mm</w:t>
      </w:r>
    </w:p>
    <w:p>
      <w:pPr>
        <w:pStyle w:val="13"/>
        <w:rPr>
          <w:szCs w:val="21"/>
        </w:rPr>
      </w:pPr>
      <w:r>
        <w:rPr>
          <w:szCs w:val="21"/>
        </w:rPr>
        <w:t xml:space="preserve">D </w:t>
      </w:r>
      <w:r>
        <w:rPr>
          <w:rFonts w:hint="eastAsia"/>
          <w:szCs w:val="21"/>
        </w:rPr>
        <w:t>水密舱壁扶强材的高度应不小于</w:t>
      </w:r>
      <w:r>
        <w:rPr>
          <w:szCs w:val="21"/>
        </w:rPr>
        <w:t>40mm</w:t>
      </w:r>
    </w:p>
    <w:p>
      <w:pPr>
        <w:rPr>
          <w:szCs w:val="21"/>
        </w:rPr>
      </w:pPr>
      <w:r>
        <w:rPr>
          <w:rFonts w:hint="eastAsia"/>
          <w:szCs w:val="21"/>
        </w:rPr>
        <w:t>答案：</w:t>
      </w:r>
      <w:r>
        <w:rPr>
          <w:szCs w:val="21"/>
        </w:rPr>
        <w:t>ABD</w:t>
      </w:r>
    </w:p>
    <w:p>
      <w:pPr>
        <w:numPr>
          <w:ilvl w:val="0"/>
          <w:numId w:val="1"/>
        </w:numPr>
        <w:adjustRightInd w:val="0"/>
        <w:snapToGrid w:val="0"/>
        <w:spacing w:line="288" w:lineRule="auto"/>
        <w:ind w:firstLine="420" w:firstLineChars="200"/>
        <w:rPr>
          <w:szCs w:val="21"/>
        </w:rPr>
      </w:pPr>
      <w:r>
        <w:rPr>
          <w:rFonts w:hint="eastAsia"/>
          <w:szCs w:val="21"/>
        </w:rPr>
        <w:t>依据《国内海洋小型渔船法定检验技术规则（2019）》，船体密性试验表述正确的是</w:t>
      </w:r>
      <w:r>
        <w:rPr>
          <w:szCs w:val="21"/>
          <w:u w:val="single"/>
        </w:rPr>
        <w:t xml:space="preserve">    </w:t>
      </w:r>
      <w:r>
        <w:rPr>
          <w:rFonts w:hint="eastAsia"/>
          <w:szCs w:val="21"/>
        </w:rPr>
        <w:t>。</w:t>
      </w:r>
    </w:p>
    <w:p>
      <w:pPr>
        <w:pStyle w:val="13"/>
        <w:rPr>
          <w:szCs w:val="21"/>
        </w:rPr>
      </w:pPr>
      <w:r>
        <w:rPr>
          <w:szCs w:val="21"/>
        </w:rPr>
        <w:t xml:space="preserve">A </w:t>
      </w:r>
      <w:r>
        <w:rPr>
          <w:rFonts w:hint="eastAsia"/>
          <w:szCs w:val="21"/>
        </w:rPr>
        <w:t>船体完工后，应进行密性试验</w:t>
      </w:r>
    </w:p>
    <w:p>
      <w:pPr>
        <w:pStyle w:val="13"/>
        <w:rPr>
          <w:szCs w:val="21"/>
        </w:rPr>
      </w:pPr>
      <w:r>
        <w:rPr>
          <w:szCs w:val="21"/>
        </w:rPr>
        <w:t xml:space="preserve">B </w:t>
      </w:r>
      <w:r>
        <w:rPr>
          <w:rFonts w:hint="eastAsia"/>
          <w:szCs w:val="21"/>
        </w:rPr>
        <w:t>灌水试验或浸水试验的时间应不小于</w:t>
      </w:r>
      <w:r>
        <w:rPr>
          <w:szCs w:val="21"/>
        </w:rPr>
        <w:t>4h</w:t>
      </w:r>
      <w:r>
        <w:rPr>
          <w:rFonts w:hint="eastAsia"/>
          <w:szCs w:val="21"/>
        </w:rPr>
        <w:t>，且应无渗漏现象</w:t>
      </w:r>
    </w:p>
    <w:p>
      <w:pPr>
        <w:pStyle w:val="13"/>
        <w:rPr>
          <w:szCs w:val="21"/>
        </w:rPr>
      </w:pPr>
      <w:r>
        <w:rPr>
          <w:szCs w:val="21"/>
        </w:rPr>
        <w:t xml:space="preserve">C </w:t>
      </w:r>
      <w:r>
        <w:rPr>
          <w:rFonts w:hint="eastAsia"/>
          <w:szCs w:val="21"/>
        </w:rPr>
        <w:t>密性试验分为结构试验和渗漏试验</w:t>
      </w:r>
    </w:p>
    <w:p>
      <w:pPr>
        <w:pStyle w:val="13"/>
        <w:rPr>
          <w:szCs w:val="21"/>
        </w:rPr>
      </w:pPr>
      <w:r>
        <w:rPr>
          <w:szCs w:val="21"/>
        </w:rPr>
        <w:t xml:space="preserve">D </w:t>
      </w:r>
      <w:r>
        <w:rPr>
          <w:rFonts w:hint="eastAsia"/>
          <w:szCs w:val="21"/>
          <w:lang w:val="en-US" w:eastAsia="zh-CN"/>
        </w:rPr>
        <w:t>对内部没有妨碍检查结构的小船，</w:t>
      </w:r>
      <w:r>
        <w:rPr>
          <w:rFonts w:hint="eastAsia"/>
          <w:szCs w:val="21"/>
        </w:rPr>
        <w:t>可利用舷外水压力代替灌水试验</w:t>
      </w:r>
    </w:p>
    <w:p>
      <w:pPr>
        <w:rPr>
          <w:rFonts w:hint="eastAsia"/>
          <w:szCs w:val="21"/>
          <w:lang w:val="en-US" w:eastAsia="zh-CN"/>
        </w:rPr>
      </w:pPr>
      <w:r>
        <w:rPr>
          <w:rFonts w:hint="eastAsia"/>
          <w:szCs w:val="21"/>
        </w:rPr>
        <w:t>答案：</w:t>
      </w:r>
      <w:r>
        <w:rPr>
          <w:szCs w:val="21"/>
        </w:rPr>
        <w:t>ABC</w:t>
      </w:r>
      <w:r>
        <w:rPr>
          <w:rFonts w:hint="eastAsia"/>
          <w:szCs w:val="21"/>
          <w:lang w:val="en-US" w:eastAsia="zh-CN"/>
        </w:rPr>
        <w:t>D</w:t>
      </w:r>
    </w:p>
    <w:p>
      <w:pPr>
        <w:numPr>
          <w:ilvl w:val="0"/>
          <w:numId w:val="1"/>
        </w:numPr>
        <w:adjustRightInd w:val="0"/>
        <w:snapToGrid w:val="0"/>
        <w:spacing w:line="288" w:lineRule="auto"/>
        <w:ind w:firstLine="420" w:firstLineChars="200"/>
        <w:rPr>
          <w:szCs w:val="21"/>
        </w:rPr>
      </w:pPr>
      <w:r>
        <w:rPr>
          <w:rFonts w:hint="eastAsia"/>
          <w:szCs w:val="21"/>
          <w:lang w:val="en-US" w:eastAsia="zh-CN"/>
        </w:rPr>
        <w:t>33.</w:t>
      </w:r>
      <w:r>
        <w:rPr>
          <w:rFonts w:hint="eastAsia"/>
          <w:szCs w:val="21"/>
        </w:rPr>
        <w:t>依据《国内海洋渔船法定检验技术规则（2019）》</w:t>
      </w:r>
      <w:r>
        <w:rPr>
          <w:rFonts w:hint="eastAsia"/>
          <w:szCs w:val="21"/>
          <w:lang w:eastAsia="zh-CN"/>
        </w:rPr>
        <w:t>，</w:t>
      </w:r>
      <w:r>
        <w:rPr>
          <w:rFonts w:hint="default"/>
          <w:szCs w:val="21"/>
          <w:lang w:val="en-US" w:eastAsia="zh-CN"/>
        </w:rPr>
        <w:t>一艘船长28.00m海洋渔船，</w:t>
      </w:r>
      <w:r>
        <w:rPr>
          <w:szCs w:val="21"/>
        </w:rPr>
        <w:t>检查救生设备的救生圈时，应检查其有效性及</w:t>
      </w:r>
      <w:r>
        <w:rPr>
          <w:rFonts w:hint="eastAsia"/>
          <w:color w:val="auto"/>
          <w:szCs w:val="21"/>
          <w:u w:val="single"/>
          <w:lang w:val="en-US" w:eastAsia="zh-CN"/>
        </w:rPr>
        <w:t xml:space="preserve">     </w:t>
      </w:r>
      <w:r>
        <w:rPr>
          <w:szCs w:val="21"/>
        </w:rPr>
        <w:t>和船名、船籍港标志。</w:t>
      </w:r>
    </w:p>
    <w:p>
      <w:pPr>
        <w:ind w:firstLine="420" w:firstLineChars="200"/>
        <w:rPr>
          <w:szCs w:val="21"/>
        </w:rPr>
      </w:pPr>
      <w:r>
        <w:rPr>
          <w:szCs w:val="21"/>
        </w:rPr>
        <w:t>A 自亮浮灯</w:t>
      </w:r>
    </w:p>
    <w:p>
      <w:pPr>
        <w:ind w:firstLine="420" w:firstLineChars="200"/>
        <w:rPr>
          <w:szCs w:val="21"/>
        </w:rPr>
      </w:pPr>
      <w:r>
        <w:rPr>
          <w:szCs w:val="21"/>
        </w:rPr>
        <w:t>B 救生浮索</w:t>
      </w:r>
    </w:p>
    <w:p>
      <w:pPr>
        <w:ind w:firstLine="420" w:firstLineChars="200"/>
        <w:rPr>
          <w:szCs w:val="21"/>
        </w:rPr>
      </w:pPr>
      <w:r>
        <w:rPr>
          <w:szCs w:val="21"/>
        </w:rPr>
        <w:t>C 配备数量</w:t>
      </w:r>
    </w:p>
    <w:p>
      <w:pPr>
        <w:ind w:firstLine="420" w:firstLineChars="200"/>
        <w:rPr>
          <w:szCs w:val="21"/>
        </w:rPr>
      </w:pPr>
      <w:r>
        <w:rPr>
          <w:szCs w:val="21"/>
        </w:rPr>
        <w:t>D 存放位置</w:t>
      </w:r>
    </w:p>
    <w:p>
      <w:pPr>
        <w:rPr>
          <w:rFonts w:hint="eastAsia"/>
          <w:szCs w:val="21"/>
        </w:rPr>
      </w:pPr>
      <w:r>
        <w:rPr>
          <w:rFonts w:hint="eastAsia"/>
          <w:szCs w:val="21"/>
        </w:rPr>
        <w:t>答案：ABCD</w:t>
      </w:r>
    </w:p>
    <w:p>
      <w:pPr>
        <w:numPr>
          <w:ilvl w:val="0"/>
          <w:numId w:val="1"/>
        </w:numPr>
        <w:adjustRightInd w:val="0"/>
        <w:snapToGrid w:val="0"/>
        <w:spacing w:line="288" w:lineRule="auto"/>
        <w:ind w:firstLine="420" w:firstLineChars="200"/>
        <w:rPr>
          <w:szCs w:val="21"/>
        </w:rPr>
      </w:pPr>
      <w:r>
        <w:rPr>
          <w:rFonts w:hint="eastAsia" w:ascii="宋体" w:hAnsi="宋体" w:cs="宋体"/>
          <w:snapToGrid w:val="0"/>
          <w:color w:val="auto"/>
          <w:kern w:val="24"/>
          <w:szCs w:val="21"/>
          <w:highlight w:val="none"/>
          <w:lang w:val="en-US" w:eastAsia="zh-CN"/>
        </w:rPr>
        <w:t>34.</w:t>
      </w:r>
      <w:r>
        <w:rPr>
          <w:rFonts w:hint="eastAsia"/>
          <w:szCs w:val="21"/>
        </w:rPr>
        <w:t>依据《国内海洋渔船法定检验技术规则（2019）》</w:t>
      </w:r>
      <w:r>
        <w:rPr>
          <w:rFonts w:hint="eastAsia"/>
          <w:szCs w:val="21"/>
          <w:lang w:eastAsia="zh-CN"/>
        </w:rPr>
        <w:t>，</w:t>
      </w:r>
      <w:r>
        <w:rPr>
          <w:szCs w:val="21"/>
        </w:rPr>
        <w:t>下列渔船，应进行核算稳性</w:t>
      </w:r>
      <w:r>
        <w:rPr>
          <w:rFonts w:hint="eastAsia"/>
          <w:szCs w:val="21"/>
        </w:rPr>
        <w:t>的</w:t>
      </w:r>
      <w:r>
        <w:rPr>
          <w:szCs w:val="21"/>
        </w:rPr>
        <w:t>是</w:t>
      </w:r>
      <w:r>
        <w:rPr>
          <w:szCs w:val="21"/>
          <w:u w:val="single"/>
        </w:rPr>
        <w:t xml:space="preserve">    </w:t>
      </w:r>
      <w:r>
        <w:rPr>
          <w:szCs w:val="21"/>
        </w:rPr>
        <w:t>。</w:t>
      </w:r>
    </w:p>
    <w:p>
      <w:pPr>
        <w:keepNext w:val="0"/>
        <w:keepLines w:val="0"/>
        <w:widowControl/>
        <w:suppressLineNumbers w:val="0"/>
        <w:ind w:firstLine="420" w:firstLineChars="200"/>
        <w:jc w:val="left"/>
      </w:pPr>
      <w:r>
        <w:rPr>
          <w:szCs w:val="21"/>
        </w:rPr>
        <w:t xml:space="preserve">A </w:t>
      </w:r>
      <w:r>
        <w:rPr>
          <w:rFonts w:hint="eastAsia" w:ascii="宋体" w:hAnsi="宋体" w:eastAsia="宋体" w:cs="宋体"/>
          <w:color w:val="000000"/>
          <w:kern w:val="0"/>
          <w:sz w:val="20"/>
          <w:szCs w:val="20"/>
          <w:lang w:val="en-US" w:eastAsia="zh-CN" w:bidi="ar"/>
        </w:rPr>
        <w:t>现有船舶因改装使稳性变化时</w:t>
      </w:r>
    </w:p>
    <w:p>
      <w:pPr>
        <w:keepNext w:val="0"/>
        <w:keepLines w:val="0"/>
        <w:widowControl/>
        <w:suppressLineNumbers w:val="0"/>
        <w:ind w:firstLine="420" w:firstLineChars="200"/>
        <w:jc w:val="left"/>
      </w:pPr>
      <w:r>
        <w:rPr>
          <w:szCs w:val="21"/>
        </w:rPr>
        <w:t xml:space="preserve">B </w:t>
      </w:r>
      <w:r>
        <w:rPr>
          <w:rFonts w:hint="eastAsia" w:ascii="宋体" w:hAnsi="宋体" w:eastAsia="宋体" w:cs="宋体"/>
          <w:color w:val="000000"/>
          <w:kern w:val="0"/>
          <w:sz w:val="20"/>
          <w:szCs w:val="20"/>
          <w:lang w:val="en-US" w:eastAsia="zh-CN" w:bidi="ar"/>
        </w:rPr>
        <w:t>对营运中船舶稳性发生怀疑时</w:t>
      </w:r>
    </w:p>
    <w:p>
      <w:pPr>
        <w:keepNext w:val="0"/>
        <w:keepLines w:val="0"/>
        <w:widowControl/>
        <w:suppressLineNumbers w:val="0"/>
        <w:ind w:firstLine="420" w:firstLineChars="200"/>
        <w:jc w:val="left"/>
      </w:pPr>
      <w:r>
        <w:rPr>
          <w:szCs w:val="21"/>
        </w:rPr>
        <w:t xml:space="preserve">C </w:t>
      </w:r>
      <w:r>
        <w:rPr>
          <w:rFonts w:hint="eastAsia" w:ascii="宋体" w:hAnsi="宋体" w:eastAsia="宋体" w:cs="宋体"/>
          <w:color w:val="000000"/>
          <w:kern w:val="0"/>
          <w:sz w:val="20"/>
          <w:szCs w:val="20"/>
          <w:lang w:val="en-US" w:eastAsia="zh-CN" w:bidi="ar"/>
        </w:rPr>
        <w:t>由于特殊原因，需进行预定用途或规定航区以外作业的船舶</w:t>
      </w:r>
    </w:p>
    <w:p>
      <w:pPr>
        <w:ind w:firstLine="420" w:firstLineChars="200"/>
        <w:rPr>
          <w:szCs w:val="21"/>
        </w:rPr>
      </w:pPr>
      <w:r>
        <w:rPr>
          <w:szCs w:val="21"/>
        </w:rPr>
        <w:t xml:space="preserve">D </w:t>
      </w:r>
      <w:r>
        <w:rPr>
          <w:rFonts w:hint="eastAsia" w:ascii="宋体" w:hAnsi="宋体" w:cs="宋体"/>
          <w:color w:val="000000"/>
          <w:kern w:val="0"/>
          <w:sz w:val="20"/>
          <w:szCs w:val="20"/>
          <w:lang w:bidi="ar"/>
        </w:rPr>
        <w:t>船籍港、船舶所有人变更时</w:t>
      </w:r>
    </w:p>
    <w:p>
      <w:pPr>
        <w:rPr>
          <w:rFonts w:hint="eastAsia"/>
          <w:szCs w:val="21"/>
        </w:rPr>
      </w:pPr>
      <w:r>
        <w:rPr>
          <w:rFonts w:hint="eastAsia"/>
          <w:szCs w:val="21"/>
        </w:rPr>
        <w:t>答案：ABC</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依据《渔业船舶船用产品检验管理规定》（农渔检（产）〔2014〕1号），关于A类产品的分类，下列选项正确的有（ AB  ）。（《渔业船舶船用产品检验管理规定》（农渔检（产）〔2014〕1号）附件）</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A.180kW柴油机   B.容量0.08m</w:t>
      </w:r>
      <w:r>
        <w:rPr>
          <w:rFonts w:hint="eastAsia" w:ascii="宋体" w:hAnsi="宋体" w:eastAsia="宋体" w:cs="宋体"/>
          <w:snapToGrid w:val="0"/>
          <w:color w:val="auto"/>
          <w:spacing w:val="0"/>
          <w:kern w:val="24"/>
          <w:sz w:val="21"/>
          <w:szCs w:val="21"/>
          <w:highlight w:val="none"/>
          <w:vertAlign w:val="superscript"/>
          <w:lang w:val="en-US" w:eastAsia="zh-CN"/>
        </w:rPr>
        <w:t>3</w:t>
      </w:r>
      <w:r>
        <w:rPr>
          <w:rFonts w:hint="eastAsia" w:ascii="宋体" w:hAnsi="宋体" w:eastAsia="宋体" w:cs="宋体"/>
          <w:snapToGrid w:val="0"/>
          <w:color w:val="auto"/>
          <w:spacing w:val="0"/>
          <w:kern w:val="24"/>
          <w:sz w:val="21"/>
          <w:szCs w:val="21"/>
          <w:highlight w:val="none"/>
          <w:lang w:val="en-US" w:eastAsia="zh-CN"/>
        </w:rPr>
        <w:t>压力3MPa的空气瓶</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C.电铃           D.号笛</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依据《渔业船舶船用产品检验管理规定》（农渔检（产）〔2014〕1号），关于属于B类产品的分离，下列选项正确的有（ CD  ）。</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A.110kW柴油机   B.容量0.08m</w:t>
      </w:r>
      <w:r>
        <w:rPr>
          <w:rFonts w:hint="eastAsia" w:ascii="宋体" w:hAnsi="宋体" w:eastAsia="宋体" w:cs="宋体"/>
          <w:snapToGrid w:val="0"/>
          <w:color w:val="auto"/>
          <w:spacing w:val="0"/>
          <w:kern w:val="24"/>
          <w:sz w:val="21"/>
          <w:szCs w:val="21"/>
          <w:highlight w:val="none"/>
          <w:vertAlign w:val="superscript"/>
          <w:lang w:val="en-US" w:eastAsia="zh-CN"/>
        </w:rPr>
        <w:t>3</w:t>
      </w:r>
      <w:r>
        <w:rPr>
          <w:rFonts w:hint="eastAsia" w:ascii="宋体" w:hAnsi="宋体" w:eastAsia="宋体" w:cs="宋体"/>
          <w:snapToGrid w:val="0"/>
          <w:color w:val="auto"/>
          <w:spacing w:val="0"/>
          <w:kern w:val="24"/>
          <w:sz w:val="21"/>
          <w:szCs w:val="21"/>
          <w:highlight w:val="none"/>
          <w:lang w:val="en-US" w:eastAsia="zh-CN"/>
        </w:rPr>
        <w:t>压力3MPa的空气瓶</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C.压力水柜       D.锚机</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依据《国内海洋渔船法定检验技术规则（2019）》，救生设备上应标注（  ）（AC）（命题依据：《国内海洋渔船法定检验技术规则（2019）》第十篇1.3.1）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A.船名号（中文） B.船名号 （英文） C.船籍港   D.船舶登记地级市名称</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依据《国内海洋渔船法定检验技术规则（2019）》，下列选项属于救生设备的有（  ）。（ABCD）（命题依据：《国内海洋渔船法定检验技术规则（2019）》第十篇第二章内容）</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A.火箭降落伞火焰信号  B.救生圈  C.救生衣  D.汽笛</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依据《国内海洋渔船法定检验技术规则（2019）》，载重线标志由（  ）组成。（ABCD）(命题依据：《国内海洋渔船法定检验技术规则（2019）》第三篇1.3.1.1)</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A.甲板线标识        B.载重线圆环标识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C.船舶检验机构标识  D.季节和区域载重线线段标识</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2023年7月，一艘船长28.00m海洋捕捞渔船申请期间检验，其干舷甲板上形成围阱，其中一个阱的长度为20米，该阱处的舷弧是大于标准的，请问以下选项满足该阱内单侧的最小排水舷口面积 A 要求的是：（CD）。 (命题依据：《国内海洋渔船法定检验技术规则（2019）》第三篇2.3.2.1)</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vertAlign w:val="superscript"/>
          <w:lang w:val="en-US" w:eastAsia="zh-CN"/>
        </w:rPr>
      </w:pPr>
      <w:r>
        <w:rPr>
          <w:rFonts w:hint="eastAsia" w:ascii="宋体" w:hAnsi="宋体" w:eastAsia="宋体" w:cs="宋体"/>
          <w:snapToGrid w:val="0"/>
          <w:color w:val="auto"/>
          <w:spacing w:val="0"/>
          <w:kern w:val="24"/>
          <w:sz w:val="21"/>
          <w:szCs w:val="21"/>
          <w:highlight w:val="none"/>
          <w:lang w:val="en-US" w:eastAsia="zh-CN"/>
        </w:rPr>
        <w:t>A.1.25m</w:t>
      </w:r>
      <w:r>
        <w:rPr>
          <w:rFonts w:hint="eastAsia" w:ascii="宋体" w:hAnsi="宋体" w:eastAsia="宋体" w:cs="宋体"/>
          <w:snapToGrid w:val="0"/>
          <w:color w:val="auto"/>
          <w:spacing w:val="0"/>
          <w:kern w:val="24"/>
          <w:sz w:val="21"/>
          <w:szCs w:val="21"/>
          <w:highlight w:val="none"/>
          <w:vertAlign w:val="superscript"/>
          <w:lang w:val="en-US" w:eastAsia="zh-CN"/>
        </w:rPr>
        <w:t xml:space="preserve">2   </w:t>
      </w:r>
      <w:r>
        <w:rPr>
          <w:rFonts w:hint="eastAsia" w:ascii="宋体" w:hAnsi="宋体" w:eastAsia="宋体" w:cs="宋体"/>
          <w:snapToGrid w:val="0"/>
          <w:color w:val="auto"/>
          <w:spacing w:val="0"/>
          <w:kern w:val="24"/>
          <w:sz w:val="21"/>
          <w:szCs w:val="21"/>
          <w:highlight w:val="none"/>
          <w:vertAlign w:val="baseline"/>
          <w:lang w:val="en-US" w:eastAsia="zh-CN"/>
        </w:rPr>
        <w:t>B.1.35</w:t>
      </w:r>
      <w:r>
        <w:rPr>
          <w:rFonts w:hint="eastAsia" w:ascii="宋体" w:hAnsi="宋体" w:eastAsia="宋体" w:cs="宋体"/>
          <w:snapToGrid w:val="0"/>
          <w:color w:val="auto"/>
          <w:spacing w:val="0"/>
          <w:kern w:val="24"/>
          <w:sz w:val="21"/>
          <w:szCs w:val="21"/>
          <w:highlight w:val="none"/>
          <w:lang w:val="en-US" w:eastAsia="zh-CN"/>
        </w:rPr>
        <w:t>m</w:t>
      </w:r>
      <w:r>
        <w:rPr>
          <w:rFonts w:hint="eastAsia" w:ascii="宋体" w:hAnsi="宋体" w:eastAsia="宋体" w:cs="宋体"/>
          <w:snapToGrid w:val="0"/>
          <w:color w:val="auto"/>
          <w:spacing w:val="0"/>
          <w:kern w:val="24"/>
          <w:sz w:val="21"/>
          <w:szCs w:val="21"/>
          <w:highlight w:val="none"/>
          <w:vertAlign w:val="superscript"/>
          <w:lang w:val="en-US" w:eastAsia="zh-CN"/>
        </w:rPr>
        <w:t>2</w:t>
      </w:r>
      <w:r>
        <w:rPr>
          <w:rFonts w:hint="eastAsia" w:ascii="宋体" w:hAnsi="宋体" w:eastAsia="宋体" w:cs="宋体"/>
          <w:snapToGrid w:val="0"/>
          <w:color w:val="auto"/>
          <w:spacing w:val="0"/>
          <w:kern w:val="24"/>
          <w:sz w:val="21"/>
          <w:szCs w:val="21"/>
          <w:highlight w:val="none"/>
          <w:vertAlign w:val="baseline"/>
          <w:lang w:val="en-US" w:eastAsia="zh-CN"/>
        </w:rPr>
        <w:t xml:space="preserve">  C.1.45</w:t>
      </w:r>
      <w:r>
        <w:rPr>
          <w:rFonts w:hint="eastAsia" w:ascii="宋体" w:hAnsi="宋体" w:eastAsia="宋体" w:cs="宋体"/>
          <w:snapToGrid w:val="0"/>
          <w:color w:val="auto"/>
          <w:spacing w:val="0"/>
          <w:kern w:val="24"/>
          <w:sz w:val="21"/>
          <w:szCs w:val="21"/>
          <w:highlight w:val="none"/>
          <w:lang w:val="en-US" w:eastAsia="zh-CN"/>
        </w:rPr>
        <w:t>m</w:t>
      </w:r>
      <w:r>
        <w:rPr>
          <w:rFonts w:hint="eastAsia" w:ascii="宋体" w:hAnsi="宋体" w:eastAsia="宋体" w:cs="宋体"/>
          <w:snapToGrid w:val="0"/>
          <w:color w:val="auto"/>
          <w:spacing w:val="0"/>
          <w:kern w:val="24"/>
          <w:sz w:val="21"/>
          <w:szCs w:val="21"/>
          <w:highlight w:val="none"/>
          <w:vertAlign w:val="superscript"/>
          <w:lang w:val="en-US" w:eastAsia="zh-CN"/>
        </w:rPr>
        <w:t>2</w:t>
      </w:r>
      <w:r>
        <w:rPr>
          <w:rFonts w:hint="eastAsia" w:ascii="宋体" w:hAnsi="宋体" w:eastAsia="宋体" w:cs="宋体"/>
          <w:snapToGrid w:val="0"/>
          <w:color w:val="auto"/>
          <w:spacing w:val="0"/>
          <w:kern w:val="24"/>
          <w:sz w:val="21"/>
          <w:szCs w:val="21"/>
          <w:highlight w:val="none"/>
          <w:vertAlign w:val="baseline"/>
          <w:lang w:val="en-US" w:eastAsia="zh-CN"/>
        </w:rPr>
        <w:t xml:space="preserve">  D.1.55</w:t>
      </w:r>
      <w:r>
        <w:rPr>
          <w:rFonts w:hint="eastAsia" w:ascii="宋体" w:hAnsi="宋体" w:eastAsia="宋体" w:cs="宋体"/>
          <w:snapToGrid w:val="0"/>
          <w:color w:val="auto"/>
          <w:spacing w:val="0"/>
          <w:kern w:val="24"/>
          <w:sz w:val="21"/>
          <w:szCs w:val="21"/>
          <w:highlight w:val="none"/>
          <w:lang w:val="en-US" w:eastAsia="zh-CN"/>
        </w:rPr>
        <w:t>m</w:t>
      </w:r>
      <w:r>
        <w:rPr>
          <w:rFonts w:hint="eastAsia" w:ascii="宋体" w:hAnsi="宋体" w:eastAsia="宋体" w:cs="宋体"/>
          <w:snapToGrid w:val="0"/>
          <w:color w:val="auto"/>
          <w:spacing w:val="0"/>
          <w:kern w:val="24"/>
          <w:sz w:val="21"/>
          <w:szCs w:val="21"/>
          <w:highlight w:val="none"/>
          <w:vertAlign w:val="superscript"/>
          <w:lang w:val="en-US" w:eastAsia="zh-CN"/>
        </w:rPr>
        <w:t>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依据《国内海洋渔船法定检验技术规则（2019）》，一艘船长25.00m海洋捕捞渔船，关于该船通风筒和空气管的描述，下列选项正确的有（  ）。（ABCD）(命题依据：《国内海洋渔船法定检验技术规则（2019）》第三篇2.2.7和2.2.8)</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Chars="200" w:right="0" w:rightChars="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A.通风筒围板在干舷甲板高度大于 760mm</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Chars="200" w:right="0" w:rightChars="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vertAlign w:val="baseline"/>
          <w:lang w:val="en-US" w:eastAsia="zh-CN"/>
        </w:rPr>
        <w:t>B.</w:t>
      </w:r>
      <w:r>
        <w:rPr>
          <w:rFonts w:hint="eastAsia" w:ascii="宋体" w:hAnsi="宋体" w:eastAsia="宋体" w:cs="宋体"/>
          <w:snapToGrid w:val="0"/>
          <w:color w:val="auto"/>
          <w:spacing w:val="0"/>
          <w:kern w:val="24"/>
          <w:sz w:val="21"/>
          <w:szCs w:val="21"/>
          <w:highlight w:val="none"/>
          <w:lang w:val="en-US" w:eastAsia="zh-CN"/>
        </w:rPr>
        <w:t>通风筒围板在封闭上层建筑甲板高度大于450mm</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Chars="200" w:right="0" w:rightChars="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vertAlign w:val="baseline"/>
          <w:lang w:val="en-US" w:eastAsia="zh-CN"/>
        </w:rPr>
        <w:t>C.</w:t>
      </w:r>
      <w:r>
        <w:rPr>
          <w:rFonts w:hint="eastAsia" w:ascii="宋体" w:hAnsi="宋体" w:eastAsia="宋体" w:cs="宋体"/>
          <w:snapToGrid w:val="0"/>
          <w:color w:val="auto"/>
          <w:spacing w:val="0"/>
          <w:kern w:val="24"/>
          <w:sz w:val="21"/>
          <w:szCs w:val="21"/>
          <w:highlight w:val="none"/>
          <w:lang w:val="en-US" w:eastAsia="zh-CN"/>
        </w:rPr>
        <w:t>空气管的高度，在干舷甲板上应至少为 760mm</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Chars="200" w:right="0" w:rightChars="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vertAlign w:val="baseline"/>
          <w:lang w:val="en-US" w:eastAsia="zh-CN"/>
        </w:rPr>
        <w:t>D.</w:t>
      </w:r>
      <w:r>
        <w:rPr>
          <w:rFonts w:hint="eastAsia" w:ascii="宋体" w:hAnsi="宋体" w:eastAsia="宋体" w:cs="宋体"/>
          <w:snapToGrid w:val="0"/>
          <w:color w:val="auto"/>
          <w:spacing w:val="0"/>
          <w:kern w:val="24"/>
          <w:sz w:val="21"/>
          <w:szCs w:val="21"/>
          <w:highlight w:val="none"/>
          <w:lang w:val="en-US" w:eastAsia="zh-CN"/>
        </w:rPr>
        <w:t>空气管的高度在封闭上层建筑甲板上应至少为450mm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依据《国内海洋渔船法定检验技术规则（2019）》，下列侧投影面积属于满实面积的有（  ）。 （ ABC ）（命题依据：《国内海洋渔船法定检验技术规则（2019）》第六篇2.2.6）</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Chars="200" w:right="0" w:rightChars="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A.上层建筑  </w:t>
      </w:r>
      <w:r>
        <w:rPr>
          <w:rFonts w:hint="eastAsia" w:ascii="宋体" w:hAnsi="宋体" w:eastAsia="宋体" w:cs="宋体"/>
          <w:snapToGrid w:val="0"/>
          <w:color w:val="auto"/>
          <w:spacing w:val="0"/>
          <w:kern w:val="24"/>
          <w:sz w:val="21"/>
          <w:szCs w:val="21"/>
          <w:highlight w:val="none"/>
          <w:vertAlign w:val="baseline"/>
          <w:lang w:val="en-US" w:eastAsia="zh-CN"/>
        </w:rPr>
        <w:t>B.</w:t>
      </w:r>
      <w:r>
        <w:rPr>
          <w:rFonts w:hint="eastAsia" w:ascii="宋体" w:hAnsi="宋体" w:eastAsia="宋体" w:cs="宋体"/>
          <w:snapToGrid w:val="0"/>
          <w:color w:val="auto"/>
          <w:spacing w:val="0"/>
          <w:kern w:val="24"/>
          <w:sz w:val="21"/>
          <w:szCs w:val="21"/>
          <w:highlight w:val="none"/>
          <w:lang w:val="en-US" w:eastAsia="zh-CN"/>
        </w:rPr>
        <w:t xml:space="preserve">甲板机械  </w:t>
      </w:r>
      <w:r>
        <w:rPr>
          <w:rFonts w:hint="eastAsia" w:ascii="宋体" w:hAnsi="宋体" w:eastAsia="宋体" w:cs="宋体"/>
          <w:snapToGrid w:val="0"/>
          <w:color w:val="auto"/>
          <w:spacing w:val="0"/>
          <w:kern w:val="24"/>
          <w:sz w:val="21"/>
          <w:szCs w:val="21"/>
          <w:highlight w:val="none"/>
          <w:vertAlign w:val="baseline"/>
          <w:lang w:val="en-US" w:eastAsia="zh-CN"/>
        </w:rPr>
        <w:t>C.</w:t>
      </w:r>
      <w:r>
        <w:rPr>
          <w:rFonts w:hint="eastAsia" w:ascii="宋体" w:hAnsi="宋体" w:eastAsia="宋体" w:cs="宋体"/>
          <w:snapToGrid w:val="0"/>
          <w:color w:val="auto"/>
          <w:spacing w:val="0"/>
          <w:kern w:val="24"/>
          <w:sz w:val="21"/>
          <w:szCs w:val="21"/>
          <w:highlight w:val="none"/>
          <w:lang w:val="en-US" w:eastAsia="zh-CN"/>
        </w:rPr>
        <w:t xml:space="preserve">蟹笼及类似渔具  </w:t>
      </w:r>
      <w:r>
        <w:rPr>
          <w:rFonts w:hint="eastAsia" w:ascii="宋体" w:hAnsi="宋体" w:eastAsia="宋体" w:cs="宋体"/>
          <w:snapToGrid w:val="0"/>
          <w:color w:val="auto"/>
          <w:spacing w:val="0"/>
          <w:kern w:val="24"/>
          <w:sz w:val="21"/>
          <w:szCs w:val="21"/>
          <w:highlight w:val="none"/>
          <w:vertAlign w:val="baseline"/>
          <w:lang w:val="en-US" w:eastAsia="zh-CN"/>
        </w:rPr>
        <w:t>D.</w:t>
      </w:r>
      <w:r>
        <w:rPr>
          <w:rFonts w:hint="eastAsia" w:ascii="宋体" w:hAnsi="宋体" w:eastAsia="宋体" w:cs="宋体"/>
          <w:snapToGrid w:val="0"/>
          <w:color w:val="auto"/>
          <w:spacing w:val="0"/>
          <w:kern w:val="24"/>
          <w:sz w:val="21"/>
          <w:szCs w:val="21"/>
          <w:highlight w:val="none"/>
          <w:lang w:val="en-US" w:eastAsia="zh-CN"/>
        </w:rPr>
        <w:t>格栅形桁架</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依据《国内海洋渔船法定检验技术规则（2019）》，关于应校核的基本装载工况的种类，下列选项正确的有（  ）。 （ ABCD ）（命题依据：《国内海洋渔船法定检验技术规则（2019）》第六篇2.5.2.1）</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A.出港捕鱼  B.捕鱼中  C.满载返港  D.满载到港</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依据《国内海洋渔船法定检验技术规则（2019）》，关于稳性手册的说法，下列选项正确的有（  ）。 （ BCD ）（命题依据：《国内海洋渔船法定检验技术规则（2019）》第六篇3.1.1、3.1.2）</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A.船舶设计单位或建造厂应为所建造的每一艘船舶提供包括有稳性资料及相关的图纸的稳性手册。稳性手册无需经船舶检验机构批准。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B.稳性手册的格式及所含的资料应根据不同船型和操作而定。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C.稳性手册应含有足够的资料以使船长能够按本规则适用的要求操作船舶。</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D.稳性手册应保存在船上易于到达处，以供船长使用和船舶检验时检查。</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依据《国内海洋渔船法定检验技术规则（2019）》，上甲板以下围蔽处所的容积可分为以下（  ）几个部分进行量计。（ABC）（命题依据：《吨位丈量规则（2022）》第二篇3.2.1）。</w:t>
      </w:r>
    </w:p>
    <w:p>
      <w:pPr>
        <w:pStyle w:val="3"/>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sz w:val="21"/>
          <w:szCs w:val="21"/>
          <w:highlight w:val="none"/>
        </w:rPr>
        <w:t>A.艏艉垂线间的主体部分</w:t>
      </w:r>
      <w:r>
        <w:rPr>
          <w:rFonts w:hint="eastAsia" w:ascii="宋体" w:hAnsi="宋体" w:eastAsia="宋体" w:cs="宋体"/>
          <w:snapToGrid w:val="0"/>
          <w:color w:val="auto"/>
          <w:spacing w:val="0"/>
          <w:kern w:val="24"/>
          <w:sz w:val="21"/>
          <w:szCs w:val="21"/>
          <w:highlight w:val="none"/>
          <w:lang w:val="en-US" w:eastAsia="zh-CN"/>
        </w:rPr>
        <w:t xml:space="preserve"> </w:t>
      </w:r>
    </w:p>
    <w:p>
      <w:pPr>
        <w:pStyle w:val="3"/>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sz w:val="21"/>
          <w:szCs w:val="21"/>
          <w:highlight w:val="none"/>
        </w:rPr>
        <w:t>B.艏垂线以前和艉垂线以后的附加部分</w:t>
      </w:r>
      <w:r>
        <w:rPr>
          <w:rFonts w:hint="eastAsia" w:ascii="宋体" w:hAnsi="宋体" w:eastAsia="宋体" w:cs="宋体"/>
          <w:snapToGrid w:val="0"/>
          <w:color w:val="auto"/>
          <w:spacing w:val="0"/>
          <w:kern w:val="24"/>
          <w:sz w:val="21"/>
          <w:szCs w:val="21"/>
          <w:highlight w:val="none"/>
          <w:lang w:val="en-US" w:eastAsia="zh-CN"/>
        </w:rPr>
        <w:t xml:space="preserve"> </w:t>
      </w:r>
    </w:p>
    <w:p>
      <w:pPr>
        <w:pStyle w:val="3"/>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sz w:val="21"/>
          <w:szCs w:val="21"/>
          <w:highlight w:val="none"/>
        </w:rPr>
        <w:t>C.球鼻艏、推进器轴毂和流线体等类型的突出体部分</w:t>
      </w:r>
      <w:r>
        <w:rPr>
          <w:rFonts w:hint="eastAsia" w:ascii="宋体" w:hAnsi="宋体" w:eastAsia="宋体" w:cs="宋体"/>
          <w:snapToGrid w:val="0"/>
          <w:color w:val="auto"/>
          <w:spacing w:val="0"/>
          <w:kern w:val="24"/>
          <w:sz w:val="21"/>
          <w:szCs w:val="21"/>
          <w:highlight w:val="none"/>
          <w:lang w:val="en-US" w:eastAsia="zh-CN"/>
        </w:rPr>
        <w:t xml:space="preserve"> </w:t>
      </w:r>
    </w:p>
    <w:p>
      <w:pPr>
        <w:pStyle w:val="3"/>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sz w:val="21"/>
          <w:szCs w:val="21"/>
          <w:highlight w:val="none"/>
        </w:rPr>
        <w:t>D.海底阀凹穴</w:t>
      </w:r>
      <w:r>
        <w:rPr>
          <w:rFonts w:hint="eastAsia" w:ascii="宋体" w:hAnsi="宋体" w:eastAsia="宋体" w:cs="宋体"/>
          <w:snapToGrid w:val="0"/>
          <w:color w:val="auto"/>
          <w:spacing w:val="0"/>
          <w:kern w:val="24"/>
          <w:sz w:val="21"/>
          <w:szCs w:val="21"/>
          <w:highlight w:val="none"/>
          <w:lang w:val="en-US" w:eastAsia="zh-CN"/>
        </w:rPr>
        <w:t xml:space="preserve"> </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  ）以及任何其他结构和船上设备等的强度和结构，应足以经受住各种预期的营运工况。（ABCD）（命题依据：《国内海洋渔船法定检验技术规则（2019）》第五篇1.1.2）。</w:t>
      </w:r>
    </w:p>
    <w:p>
      <w:pPr>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A.上层建筑</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B.甲板室</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C.机舱棚</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D.升降口</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依据《国内海洋渔船法定检验技术规则（2019）》，载重线标志由（ABCD）组成。（命题依据：《国内海洋渔船法定检验技术规则（2019）》第三篇1.3.1.1）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A.甲板线标识 </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xml:space="preserve">B.载重线圆环标识   </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C.船舶检验机构标识   D.季节和区域载重线线段标识 </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34.00m的流刺网渔船，在计算夏季最小干舷时，应从（ACD）等方面对其进行修正。（命题依据：《国内海洋渔船法定检验技术规则（2019）》第三篇3.1.1.1与3.1.1.2）</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A.方形系数  B. 排水量  C.干舷甲板凹槽  D.非标准舷弧  </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依据《国内海洋渔船法定检验技术规则（2019）》，舱底水管除采用厚壁钢管外，不应通过（  ）。（ABD）（命题依据：《国内海洋渔船法定检验技术规则（2019）》第七篇2.8.3.3）</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A.燃油舱   B.压载舱 C.淡水舱</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D.双层底舱</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依据《国内海洋渔船法定检验技术规则（2019）》，现阶段新建渔船制冷系统许可使用的制冷剂为（  ）。（CD）（命题依据：《国内海洋渔船法定检验技术规则（2019）》第七篇2.13.2）</w:t>
      </w:r>
    </w:p>
    <w:p>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R12   B.R502</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xml:space="preserve"> C.R404A</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xml:space="preserve"> D.R717</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依据《钢质国内海洋渔船建造规范（船长大于或等于24m但小于或等于90m）（2019）》，灰铸铁管、阀和附件一般可用于III级管系，但不得用于（  ）。（ABC）（命题依据：《钢质国内海洋渔船建造规范（船长大于或等于24m但小于或等于90m）（2019）》第三篇2.4.1.2）</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舷旁阀和海水箱上的阀</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安装在防撞舱壁上的阀</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rPr>
        <w:t>燃油舱柜外壁上受静压的阀</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舱底水管和压载水管</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依据《国内海洋渔船法定检验技术规则（2019）》，电动和电动液压操舵装置的电路及电动机应设置（  ）。（A B D）（命题依据：《国内海洋渔船法定检验技术规则（2019）》第7篇2.11.2.3）</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 xml:space="preserve">短路保护装置   </w:t>
      </w: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 xml:space="preserve">过载报警装置   </w:t>
      </w: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rPr>
        <w:t xml:space="preserve">过电流保护装置   </w:t>
      </w: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失电报警器</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val="en-US" w:eastAsia="zh-CN" w:bidi="ar-SA"/>
        </w:rPr>
        <w:t>依据《国内海洋渔船法定检验技术规则（2019）》，除特殊的几种情况</w:t>
      </w:r>
      <w:r>
        <w:rPr>
          <w:rFonts w:hint="eastAsia" w:ascii="宋体" w:hAnsi="宋体" w:eastAsia="宋体" w:cs="宋体"/>
          <w:snapToGrid w:val="0"/>
          <w:color w:val="auto"/>
          <w:spacing w:val="0"/>
          <w:kern w:val="24"/>
          <w:sz w:val="21"/>
          <w:szCs w:val="21"/>
          <w:highlight w:val="none"/>
        </w:rPr>
        <w:t>外，电气设备带电部件以外的所有可接近的金属部分均应接地，下列不需要接地的是（  ）。（ABC）（命题依据：《国内海洋渔船法定检验技术规则（2019）》第八篇5.1.1）</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A.灯头 </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xml:space="preserve">B.具有双重绝缘的可携式设备  </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C.电缆紧固件   D.工作电压超过50V的设备</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依据《国内海洋渔船法定检验技术规则（2019）》，对应急配电板的结构和安装要求，下列描述正确的是（  ）。（ACD）（命题依据：《国内海洋渔船法定检验技术规则（2019）》第八篇3.1.6.3、5.1.4）</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A.易于接近其内部安装的电器或设备</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B.应急配电板的背面和下方不应有水、油、通风及蒸汽等管路</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C.应急配电板的两侧和背面必要时包括前面均应有适当的防护</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D.对地电压或工作电压大于50V的裸露带电部分不应安装在面板上</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w:t>
      </w:r>
      <w:r>
        <w:rPr>
          <w:rFonts w:hint="eastAsia" w:ascii="宋体" w:hAnsi="宋体" w:eastAsia="宋体" w:cs="宋体"/>
          <w:snapToGrid w:val="0"/>
          <w:color w:val="auto"/>
          <w:spacing w:val="0"/>
          <w:kern w:val="24"/>
          <w:sz w:val="21"/>
          <w:szCs w:val="21"/>
          <w:highlight w:val="none"/>
          <w:lang w:val="en-US" w:eastAsia="zh-CN"/>
        </w:rPr>
        <w:t>渔船</w:t>
      </w:r>
      <w:r>
        <w:rPr>
          <w:rFonts w:hint="eastAsia" w:ascii="宋体" w:hAnsi="宋体" w:eastAsia="宋体" w:cs="宋体"/>
          <w:snapToGrid w:val="0"/>
          <w:color w:val="auto"/>
          <w:spacing w:val="0"/>
          <w:kern w:val="24"/>
          <w:sz w:val="21"/>
          <w:szCs w:val="21"/>
          <w:highlight w:val="none"/>
        </w:rPr>
        <w:t>航行设备铭牌应包括（ABCD）。（命题依据：《国内海洋渔船法定检验技术规则（2019）》第十一篇第1章1.3.10）</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 xml:space="preserve">制造厂 </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xml:space="preserve"> </w:t>
      </w: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 xml:space="preserve">型号和编号   </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rPr>
        <w:t>出厂年月</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船用产品检验合格标志</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依据《国内海洋渔船法定检验技术规则（2019）》，下列设备属于航行设备的有（ABD）。（命题依据：《国内海洋渔船法定检验技术规则（2019）》第十一篇第2章表2.1）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 xml:space="preserve">磁罗经  </w:t>
      </w: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 xml:space="preserve">雷达   </w:t>
      </w: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lang w:val="en-US" w:eastAsia="zh-CN"/>
        </w:rPr>
        <w:t>中/高频无线电装置</w:t>
      </w:r>
      <w:r>
        <w:rPr>
          <w:rFonts w:hint="eastAsia" w:ascii="宋体" w:hAnsi="宋体" w:eastAsia="宋体" w:cs="宋体"/>
          <w:snapToGrid w:val="0"/>
          <w:color w:val="auto"/>
          <w:spacing w:val="0"/>
          <w:kern w:val="24"/>
          <w:sz w:val="21"/>
          <w:szCs w:val="21"/>
          <w:highlight w:val="none"/>
        </w:rPr>
        <w:t xml:space="preserve"> </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回声测深仪</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船舶信号设备包括（</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）。（ABCD）（命题依据：《国内海洋渔船法定检验技术规则（2019）》第十二篇1.1.3）</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A.号灯   B.闪光灯   C.号型与号旗   D.声响信号器具</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2023年5月1日，某船厂新建完工一艘渔船，该船总长28.00m，近海航区，从事刺网作业。关于该船号灯的配备，下列说法正确的有（</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）。（ABCD）（命题依据：《国内海洋渔船法定检验技术规则（2019）》第十二篇2.2.1）</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A.桅灯1盏、左舷灯1盏、右舷灯1盏、艉灯1盏</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B.白环照灯（锚灯）1盏、红环照灯2盏（失控灯）</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C.上红下白环照灯各1盏</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D.当有外伸渔具，其从船边伸出的水平距离大于150m时，朝着渔具方向的环照白灯1盏</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船长＜30m的使用玻璃纤维增强塑料或木材等可燃材料建造的渔船，机器处所的燃油舱柜通常应采用（</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）制造。（ABD）(命题依据：《国内海洋渔船法定检验技术规则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 xml:space="preserve">》第九篇6.2.1.4) </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A.钢质材料  B.不燃材料 </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C.耐火材料  D.滞燃型玻璃纤维增强塑料</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船长＜30m的海洋渔船，只要不经常用来抽输油类，（</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）均可作为消防泵。(ABCD) (命题依据：《国内海洋渔船法定检验技术规则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》第九篇5.7.2.3)</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 卫生泵  B. 压载泵  C. 舱底泵  D. 总用泵</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依据《国内海洋渔船法定检验技术规则（2019）》，下列有关国内海洋渔船无线电通信设备天线装置的说法正确的有</w:t>
      </w:r>
      <w:r>
        <w:rPr>
          <w:rFonts w:hint="eastAsia" w:ascii="宋体" w:hAnsi="宋体" w:eastAsia="宋体" w:cs="宋体"/>
          <w:snapToGrid w:val="0"/>
          <w:color w:val="auto"/>
          <w:spacing w:val="0"/>
          <w:kern w:val="24"/>
          <w:sz w:val="21"/>
          <w:szCs w:val="21"/>
          <w:highlight w:val="none"/>
          <w:u w:val="none"/>
          <w:lang w:val="en-US" w:eastAsia="zh-CN"/>
        </w:rPr>
        <w:t>（  ）。（BD）</w:t>
      </w:r>
      <w:r>
        <w:rPr>
          <w:rFonts w:hint="eastAsia" w:ascii="宋体" w:hAnsi="宋体" w:eastAsia="宋体" w:cs="宋体"/>
          <w:snapToGrid w:val="0"/>
          <w:color w:val="auto"/>
          <w:spacing w:val="0"/>
          <w:kern w:val="24"/>
          <w:sz w:val="21"/>
          <w:szCs w:val="21"/>
          <w:highlight w:val="none"/>
          <w:lang w:val="en-US" w:eastAsia="zh-CN"/>
        </w:rPr>
        <w:t>（命题依据：《国内海洋渔船法定检验技术规则（2019）》第十三篇4.3.2、4.3.5、4.3.14、4.3.23）</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A.天线装置的结构应能承受10级的风力（风速26m/s）。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B.收信天线与发信天线应尽量相互远离。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C.收信机天线的每根馈线，应采用高频屏蔽电缆且保持连续屏蔽，馈线应尽可能长。</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D.收信机的天线应设有避雷装置。</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依据《国内海洋渔船法定检验技术规则（2019）》，关于驾驶台窗的说法，下列选项正确的有</w:t>
      </w:r>
      <w:r>
        <w:rPr>
          <w:rFonts w:hint="eastAsia" w:ascii="宋体" w:hAnsi="宋体" w:eastAsia="宋体" w:cs="宋体"/>
          <w:snapToGrid w:val="0"/>
          <w:color w:val="auto"/>
          <w:spacing w:val="0"/>
          <w:kern w:val="24"/>
          <w:sz w:val="21"/>
          <w:szCs w:val="21"/>
          <w:highlight w:val="none"/>
          <w:u w:val="none"/>
          <w:lang w:val="en-US" w:eastAsia="zh-CN"/>
        </w:rPr>
        <w:t>（  ）。（ABC）</w:t>
      </w:r>
      <w:r>
        <w:rPr>
          <w:rFonts w:hint="eastAsia" w:ascii="宋体" w:hAnsi="宋体" w:eastAsia="宋体" w:cs="宋体"/>
          <w:snapToGrid w:val="0"/>
          <w:color w:val="auto"/>
          <w:spacing w:val="0"/>
          <w:kern w:val="24"/>
          <w:sz w:val="21"/>
          <w:szCs w:val="21"/>
          <w:highlight w:val="none"/>
          <w:lang w:val="en-US" w:eastAsia="zh-CN"/>
        </w:rPr>
        <w:t>（命题依据：《国内海洋渔船法定检验技术规则（2019）》第十四篇3.2.9）</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A.驾驶台窗间的框档应保持最小并不应安装在任何工作位置的正前方。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B.驾驶台前端的窗一般应从垂直平面向外上方倾斜，其角度应大于等于 10°但小于25°。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C.窗玻璃不得使用偏光和有色玻璃。</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D.任何时候应至少保证一个驾驶台前端的窗不遮蔽视线。</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 xml:space="preserve"> 一艘船长8</w:t>
      </w:r>
      <w:r>
        <w:rPr>
          <w:rFonts w:hint="eastAsia" w:ascii="宋体" w:hAnsi="宋体" w:eastAsia="宋体" w:cs="宋体"/>
          <w:snapToGrid w:val="0"/>
          <w:color w:val="auto"/>
          <w:spacing w:val="0"/>
          <w:kern w:val="24"/>
          <w:sz w:val="21"/>
          <w:szCs w:val="21"/>
          <w:highlight w:val="none"/>
          <w:lang w:val="en-US" w:eastAsia="zh-CN"/>
        </w:rPr>
        <w:t>.00</w:t>
      </w:r>
      <w:r>
        <w:rPr>
          <w:rFonts w:hint="eastAsia" w:ascii="宋体" w:hAnsi="宋体" w:eastAsia="宋体" w:cs="宋体"/>
          <w:snapToGrid w:val="0"/>
          <w:color w:val="auto"/>
          <w:spacing w:val="0"/>
          <w:kern w:val="24"/>
          <w:sz w:val="21"/>
          <w:szCs w:val="21"/>
          <w:highlight w:val="none"/>
        </w:rPr>
        <w:t>m</w:t>
      </w:r>
      <w:r>
        <w:rPr>
          <w:rFonts w:hint="eastAsia" w:ascii="宋体" w:hAnsi="宋体" w:eastAsia="宋体" w:cs="宋体"/>
          <w:snapToGrid w:val="0"/>
          <w:color w:val="auto"/>
          <w:spacing w:val="0"/>
          <w:kern w:val="24"/>
          <w:sz w:val="21"/>
          <w:szCs w:val="21"/>
          <w:highlight w:val="none"/>
          <w:lang w:val="en-US" w:eastAsia="zh-CN"/>
        </w:rPr>
        <w:t>沿海</w:t>
      </w:r>
      <w:r>
        <w:rPr>
          <w:rFonts w:hint="eastAsia" w:ascii="宋体" w:hAnsi="宋体" w:eastAsia="宋体" w:cs="宋体"/>
          <w:snapToGrid w:val="0"/>
          <w:color w:val="auto"/>
          <w:spacing w:val="0"/>
          <w:kern w:val="24"/>
          <w:sz w:val="21"/>
          <w:szCs w:val="21"/>
          <w:highlight w:val="none"/>
        </w:rPr>
        <w:t>渔船，下列关于该船操舵装置配备的描述正确的是（</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(ABD)  (命题依据：《国内海洋小型渔船法定检验技术规则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》第三章3.3.22)</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A.操舵装置应能确保航行时对渔船的可靠操纵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B.若采用动力操舵装置，则应具有２台舵机装置动力设备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sz w:val="21"/>
          <w:szCs w:val="21"/>
          <w:highlight w:val="none"/>
        </w:rPr>
        <w:t>C.应至少设置１套动力和人力操舵装置</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D.若采用１台电动或电动液压或主机带泵动力设备的船舶，应设人力操舵装置</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 xml:space="preserve"> 一艘船长11.8</w:t>
      </w:r>
      <w:r>
        <w:rPr>
          <w:rFonts w:hint="eastAsia" w:ascii="宋体" w:hAnsi="宋体" w:eastAsia="宋体" w:cs="宋体"/>
          <w:snapToGrid w:val="0"/>
          <w:color w:val="auto"/>
          <w:spacing w:val="0"/>
          <w:kern w:val="24"/>
          <w:sz w:val="21"/>
          <w:szCs w:val="21"/>
          <w:highlight w:val="none"/>
          <w:lang w:val="en-US" w:eastAsia="zh-CN"/>
        </w:rPr>
        <w:t>0</w:t>
      </w:r>
      <w:r>
        <w:rPr>
          <w:rFonts w:hint="eastAsia" w:ascii="宋体" w:hAnsi="宋体" w:eastAsia="宋体" w:cs="宋体"/>
          <w:snapToGrid w:val="0"/>
          <w:color w:val="auto"/>
          <w:spacing w:val="0"/>
          <w:kern w:val="24"/>
          <w:sz w:val="21"/>
          <w:szCs w:val="21"/>
          <w:highlight w:val="none"/>
        </w:rPr>
        <w:t>m</w:t>
      </w:r>
      <w:r>
        <w:rPr>
          <w:rFonts w:hint="eastAsia" w:ascii="宋体" w:hAnsi="宋体" w:eastAsia="宋体" w:cs="宋体"/>
          <w:snapToGrid w:val="0"/>
          <w:color w:val="auto"/>
          <w:spacing w:val="0"/>
          <w:kern w:val="24"/>
          <w:sz w:val="21"/>
          <w:szCs w:val="21"/>
          <w:highlight w:val="none"/>
          <w:lang w:val="en-US" w:eastAsia="zh-CN"/>
        </w:rPr>
        <w:t>沿海</w:t>
      </w:r>
      <w:r>
        <w:rPr>
          <w:rFonts w:hint="eastAsia" w:ascii="宋体" w:hAnsi="宋体" w:eastAsia="宋体" w:cs="宋体"/>
          <w:snapToGrid w:val="0"/>
          <w:color w:val="auto"/>
          <w:spacing w:val="0"/>
          <w:kern w:val="24"/>
          <w:sz w:val="21"/>
          <w:szCs w:val="21"/>
          <w:highlight w:val="none"/>
        </w:rPr>
        <w:t>渔船，关于该船主电源可采用的电气装置描述正确的是（ ）。  (ACD)  (命题依据：《国内海洋小型渔船法定检验技术规则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》第三章3.4.2.1)</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A.蓄电池组 </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xml:space="preserve">B.由辅机驱动的发电机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C.由主机驱动的发电机</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D.由独立的原动机驱动的发电机</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 xml:space="preserve"> 一艘船长9.5</w:t>
      </w:r>
      <w:r>
        <w:rPr>
          <w:rFonts w:hint="eastAsia" w:ascii="宋体" w:hAnsi="宋体" w:eastAsia="宋体" w:cs="宋体"/>
          <w:snapToGrid w:val="0"/>
          <w:color w:val="auto"/>
          <w:spacing w:val="0"/>
          <w:kern w:val="24"/>
          <w:sz w:val="21"/>
          <w:szCs w:val="21"/>
          <w:highlight w:val="none"/>
          <w:lang w:val="en-US" w:eastAsia="zh-CN"/>
        </w:rPr>
        <w:t>0</w:t>
      </w:r>
      <w:r>
        <w:rPr>
          <w:rFonts w:hint="eastAsia" w:ascii="宋体" w:hAnsi="宋体" w:eastAsia="宋体" w:cs="宋体"/>
          <w:snapToGrid w:val="0"/>
          <w:color w:val="auto"/>
          <w:spacing w:val="0"/>
          <w:kern w:val="24"/>
          <w:sz w:val="21"/>
          <w:szCs w:val="21"/>
          <w:highlight w:val="none"/>
        </w:rPr>
        <w:t>m</w:t>
      </w:r>
      <w:r>
        <w:rPr>
          <w:rFonts w:hint="eastAsia" w:ascii="宋体" w:hAnsi="宋体" w:eastAsia="宋体" w:cs="宋体"/>
          <w:snapToGrid w:val="0"/>
          <w:color w:val="auto"/>
          <w:spacing w:val="0"/>
          <w:kern w:val="24"/>
          <w:sz w:val="21"/>
          <w:szCs w:val="21"/>
          <w:highlight w:val="none"/>
          <w:lang w:val="en-US" w:eastAsia="zh-CN"/>
        </w:rPr>
        <w:t>沿海</w:t>
      </w:r>
      <w:r>
        <w:rPr>
          <w:rFonts w:hint="eastAsia" w:ascii="宋体" w:hAnsi="宋体" w:eastAsia="宋体" w:cs="宋体"/>
          <w:snapToGrid w:val="0"/>
          <w:color w:val="auto"/>
          <w:spacing w:val="0"/>
          <w:kern w:val="24"/>
          <w:sz w:val="21"/>
          <w:szCs w:val="21"/>
          <w:highlight w:val="none"/>
        </w:rPr>
        <w:t>渔船，柴油机燃油箱柜上应装有（</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(ACD)  (命题依据：《国内海洋小型渔船法定检验技术规则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》第三章3.3.11.1)</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A.泄放装置  B.安全阀  C.空气管   D.液位计</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 xml:space="preserve"> 一艘船长9.5</w:t>
      </w:r>
      <w:r>
        <w:rPr>
          <w:rFonts w:hint="eastAsia" w:ascii="宋体" w:hAnsi="宋体" w:eastAsia="宋体" w:cs="宋体"/>
          <w:snapToGrid w:val="0"/>
          <w:color w:val="auto"/>
          <w:spacing w:val="0"/>
          <w:kern w:val="24"/>
          <w:sz w:val="21"/>
          <w:szCs w:val="21"/>
          <w:highlight w:val="none"/>
          <w:lang w:val="en-US" w:eastAsia="zh-CN"/>
        </w:rPr>
        <w:t>0</w:t>
      </w:r>
      <w:r>
        <w:rPr>
          <w:rFonts w:hint="eastAsia" w:ascii="宋体" w:hAnsi="宋体" w:eastAsia="宋体" w:cs="宋体"/>
          <w:snapToGrid w:val="0"/>
          <w:color w:val="auto"/>
          <w:spacing w:val="0"/>
          <w:kern w:val="24"/>
          <w:sz w:val="21"/>
          <w:szCs w:val="21"/>
          <w:highlight w:val="none"/>
        </w:rPr>
        <w:t>m</w:t>
      </w:r>
      <w:r>
        <w:rPr>
          <w:rFonts w:hint="eastAsia" w:ascii="宋体" w:hAnsi="宋体" w:eastAsia="宋体" w:cs="宋体"/>
          <w:snapToGrid w:val="0"/>
          <w:color w:val="auto"/>
          <w:spacing w:val="0"/>
          <w:kern w:val="24"/>
          <w:sz w:val="21"/>
          <w:szCs w:val="21"/>
          <w:highlight w:val="none"/>
          <w:lang w:val="en-US" w:eastAsia="zh-CN"/>
        </w:rPr>
        <w:t>沿海</w:t>
      </w:r>
      <w:r>
        <w:rPr>
          <w:rFonts w:hint="eastAsia" w:ascii="宋体" w:hAnsi="宋体" w:eastAsia="宋体" w:cs="宋体"/>
          <w:snapToGrid w:val="0"/>
          <w:color w:val="auto"/>
          <w:spacing w:val="0"/>
          <w:kern w:val="24"/>
          <w:sz w:val="21"/>
          <w:szCs w:val="21"/>
          <w:highlight w:val="none"/>
        </w:rPr>
        <w:t>渔船，关于其螺旋桨，下列描述正确的是（</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(ABCD)  (命题依据：《国内海洋小型渔船法定检验技术规则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》第三章3.3.21)</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A.螺旋桨应可靠地固定在尾轴上，紧固螺母螺纹的旋向应与尾轴顺车方向相反。</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B.如采用环氧树脂粘结螺旋桨与尾轴时，应经船舶检验机构同意。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C.螺旋桨加工完成后一般应作静平衡试验。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D.既可以选用铸造的螺旋桨，也可以选用钢板焊接的螺旋桨。</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船长＜30m的使用玻璃纤维增强塑料或木材等可燃材料建造的渔船，机器处所的燃油舱柜通常应采用（</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）制造。（ABD）(命题依据：《国内海洋渔船法定检验技术规则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 xml:space="preserve">》第九篇6.2.1.4) </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A.钢质材料  B.不燃材料 </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C.耐火材料  D.滞燃型玻璃纤维增强塑料</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船长＜30m的海洋渔船，只要不经常用来抽输油类，（</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）均可作为消防泵。(ABCD) (命题依据：《国内海洋渔船法定检验技术规则</w:t>
      </w:r>
      <w:r>
        <w:rPr>
          <w:rFonts w:hint="eastAsia" w:ascii="宋体" w:hAnsi="宋体" w:eastAsia="宋体" w:cs="宋体"/>
          <w:snapToGrid w:val="0"/>
          <w:color w:val="auto"/>
          <w:spacing w:val="0"/>
          <w:kern w:val="24"/>
          <w:sz w:val="21"/>
          <w:szCs w:val="21"/>
          <w:highlight w:val="none"/>
          <w:lang w:eastAsia="zh-CN"/>
        </w:rPr>
        <w:t>（2019）</w:t>
      </w:r>
      <w:r>
        <w:rPr>
          <w:rFonts w:hint="eastAsia" w:ascii="宋体" w:hAnsi="宋体" w:eastAsia="宋体" w:cs="宋体"/>
          <w:snapToGrid w:val="0"/>
          <w:color w:val="auto"/>
          <w:spacing w:val="0"/>
          <w:kern w:val="24"/>
          <w:sz w:val="21"/>
          <w:szCs w:val="21"/>
          <w:highlight w:val="none"/>
        </w:rPr>
        <w:t>》第九篇5.7.2.3)</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 卫生泵  B. 压载泵  C. 舱底泵  D. 总用泵</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依据《国内海洋渔船法定检验技术规则（2019）》，关于400总吨及以上的渔船防污底系统，下列说法正确的有（</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val="en-US" w:eastAsia="zh-CN"/>
        </w:rPr>
        <w:t>ACD</w:t>
      </w:r>
      <w:r>
        <w:rPr>
          <w:rFonts w:hint="eastAsia" w:ascii="宋体" w:hAnsi="宋体" w:eastAsia="宋体" w:cs="宋体"/>
          <w:snapToGrid w:val="0"/>
          <w:color w:val="auto"/>
          <w:spacing w:val="0"/>
          <w:kern w:val="24"/>
          <w:sz w:val="21"/>
          <w:szCs w:val="21"/>
          <w:highlight w:val="none"/>
        </w:rPr>
        <w:t>）（命题依据：《国内海洋渔船法定检验技术规则（2019）》第十五篇6.2.2；6.3.1）</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Ａ.应接受渔船投入营运前的初次检验；</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Ｂ.在改变或替换防污底系统时应申报换证检验；</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Ｃ.在改变或替换防污底系统时应申报临时检验；</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Ｄ.在船壳上或外部构件或表面上不得有作为杀生物剂的有机锡化合物。</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一艘渔船船长29</w:t>
      </w:r>
      <w:r>
        <w:rPr>
          <w:rFonts w:hint="eastAsia" w:ascii="宋体" w:hAnsi="宋体" w:eastAsia="宋体" w:cs="宋体"/>
          <w:snapToGrid w:val="0"/>
          <w:color w:val="auto"/>
          <w:spacing w:val="0"/>
          <w:kern w:val="24"/>
          <w:sz w:val="21"/>
          <w:szCs w:val="21"/>
          <w:highlight w:val="none"/>
          <w:lang w:val="en-US" w:eastAsia="zh-CN"/>
        </w:rPr>
        <w:t>.00</w:t>
      </w:r>
      <w:r>
        <w:rPr>
          <w:rFonts w:hint="eastAsia" w:ascii="宋体" w:hAnsi="宋体" w:eastAsia="宋体" w:cs="宋体"/>
          <w:snapToGrid w:val="0"/>
          <w:color w:val="auto"/>
          <w:spacing w:val="0"/>
          <w:kern w:val="24"/>
          <w:sz w:val="21"/>
          <w:szCs w:val="21"/>
          <w:highlight w:val="none"/>
        </w:rPr>
        <w:t>m，</w:t>
      </w:r>
      <w:r>
        <w:rPr>
          <w:rFonts w:hint="eastAsia" w:ascii="宋体" w:hAnsi="宋体" w:eastAsia="宋体" w:cs="宋体"/>
          <w:snapToGrid w:val="0"/>
          <w:color w:val="auto"/>
          <w:spacing w:val="0"/>
          <w:kern w:val="24"/>
          <w:sz w:val="21"/>
          <w:szCs w:val="21"/>
          <w:highlight w:val="none"/>
          <w:lang w:val="en-US" w:eastAsia="zh-CN"/>
        </w:rPr>
        <w:t>开</w:t>
      </w:r>
      <w:r>
        <w:rPr>
          <w:rFonts w:hint="eastAsia" w:ascii="宋体" w:hAnsi="宋体" w:eastAsia="宋体" w:cs="宋体"/>
          <w:snapToGrid w:val="0"/>
          <w:color w:val="auto"/>
          <w:spacing w:val="0"/>
          <w:kern w:val="24"/>
          <w:sz w:val="21"/>
          <w:szCs w:val="21"/>
          <w:highlight w:val="none"/>
        </w:rPr>
        <w:t>工日期202</w:t>
      </w:r>
      <w:r>
        <w:rPr>
          <w:rFonts w:hint="eastAsia" w:ascii="宋体" w:hAnsi="宋体" w:eastAsia="宋体" w:cs="宋体"/>
          <w:snapToGrid w:val="0"/>
          <w:color w:val="auto"/>
          <w:spacing w:val="0"/>
          <w:kern w:val="24"/>
          <w:sz w:val="21"/>
          <w:szCs w:val="21"/>
          <w:highlight w:val="none"/>
          <w:lang w:val="en-US" w:eastAsia="zh-CN"/>
        </w:rPr>
        <w:t>2</w:t>
      </w:r>
      <w:r>
        <w:rPr>
          <w:rFonts w:hint="eastAsia" w:ascii="宋体" w:hAnsi="宋体" w:eastAsia="宋体" w:cs="宋体"/>
          <w:snapToGrid w:val="0"/>
          <w:color w:val="auto"/>
          <w:spacing w:val="0"/>
          <w:kern w:val="24"/>
          <w:sz w:val="21"/>
          <w:szCs w:val="21"/>
          <w:highlight w:val="none"/>
        </w:rPr>
        <w:t>年</w:t>
      </w:r>
      <w:r>
        <w:rPr>
          <w:rFonts w:hint="eastAsia" w:ascii="宋体" w:hAnsi="宋体" w:eastAsia="宋体" w:cs="宋体"/>
          <w:snapToGrid w:val="0"/>
          <w:color w:val="auto"/>
          <w:spacing w:val="0"/>
          <w:kern w:val="24"/>
          <w:sz w:val="21"/>
          <w:szCs w:val="21"/>
          <w:highlight w:val="none"/>
          <w:lang w:val="en-US" w:eastAsia="zh-CN"/>
        </w:rPr>
        <w:t>11</w:t>
      </w:r>
      <w:r>
        <w:rPr>
          <w:rFonts w:hint="eastAsia" w:ascii="宋体" w:hAnsi="宋体" w:eastAsia="宋体" w:cs="宋体"/>
          <w:snapToGrid w:val="0"/>
          <w:color w:val="auto"/>
          <w:spacing w:val="0"/>
          <w:kern w:val="24"/>
          <w:sz w:val="21"/>
          <w:szCs w:val="21"/>
          <w:highlight w:val="none"/>
        </w:rPr>
        <w:t>月6日</w:t>
      </w:r>
      <w:r>
        <w:rPr>
          <w:rFonts w:hint="eastAsia" w:ascii="宋体" w:hAnsi="宋体" w:eastAsia="宋体" w:cs="宋体"/>
          <w:snapToGrid w:val="0"/>
          <w:color w:val="auto"/>
          <w:spacing w:val="0"/>
          <w:kern w:val="24"/>
          <w:sz w:val="21"/>
          <w:szCs w:val="21"/>
          <w:highlight w:val="none"/>
          <w:lang w:val="en-US" w:eastAsia="zh-CN"/>
        </w:rPr>
        <w:t>，</w:t>
      </w:r>
      <w:r>
        <w:rPr>
          <w:rFonts w:hint="eastAsia" w:ascii="宋体" w:hAnsi="宋体" w:eastAsia="宋体" w:cs="宋体"/>
          <w:snapToGrid w:val="0"/>
          <w:color w:val="auto"/>
          <w:spacing w:val="0"/>
          <w:kern w:val="24"/>
          <w:sz w:val="21"/>
          <w:szCs w:val="21"/>
          <w:highlight w:val="none"/>
        </w:rPr>
        <w:t>完工日期2023年3月6日。依据《国内海洋渔船法定检验技术规则（2019）》，对防止空气污染排放控制要求，下列说法正确的有</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lang w:eastAsia="zh-CN"/>
        </w:rPr>
        <w:t>）。</w:t>
      </w:r>
      <w:r>
        <w:rPr>
          <w:rFonts w:hint="eastAsia" w:ascii="宋体" w:hAnsi="宋体" w:eastAsia="宋体" w:cs="宋体"/>
          <w:snapToGrid w:val="0"/>
          <w:color w:val="auto"/>
          <w:spacing w:val="0"/>
          <w:kern w:val="24"/>
          <w:sz w:val="21"/>
          <w:szCs w:val="21"/>
          <w:highlight w:val="none"/>
        </w:rPr>
        <w:t>（</w:t>
      </w:r>
      <w:r>
        <w:rPr>
          <w:rFonts w:hint="eastAsia" w:ascii="宋体" w:hAnsi="宋体" w:eastAsia="宋体" w:cs="宋体"/>
          <w:snapToGrid w:val="0"/>
          <w:color w:val="auto"/>
          <w:spacing w:val="0"/>
          <w:kern w:val="24"/>
          <w:sz w:val="21"/>
          <w:szCs w:val="21"/>
          <w:highlight w:val="none"/>
          <w:lang w:val="en-US" w:eastAsia="zh-CN"/>
        </w:rPr>
        <w:t>A</w:t>
      </w:r>
      <w:r>
        <w:rPr>
          <w:rFonts w:hint="eastAsia" w:ascii="宋体" w:hAnsi="宋体" w:eastAsia="宋体" w:cs="宋体"/>
          <w:snapToGrid w:val="0"/>
          <w:color w:val="auto"/>
          <w:spacing w:val="0"/>
          <w:kern w:val="24"/>
          <w:sz w:val="21"/>
          <w:szCs w:val="21"/>
          <w:highlight w:val="none"/>
        </w:rPr>
        <w:t>B</w:t>
      </w:r>
      <w:r>
        <w:rPr>
          <w:rFonts w:hint="eastAsia" w:ascii="宋体" w:hAnsi="宋体" w:eastAsia="宋体" w:cs="宋体"/>
          <w:snapToGrid w:val="0"/>
          <w:color w:val="auto"/>
          <w:spacing w:val="0"/>
          <w:kern w:val="24"/>
          <w:sz w:val="21"/>
          <w:szCs w:val="21"/>
          <w:highlight w:val="none"/>
          <w:lang w:val="en-US" w:eastAsia="zh-CN"/>
        </w:rPr>
        <w:t>D</w:t>
      </w:r>
      <w:r>
        <w:rPr>
          <w:rFonts w:hint="eastAsia" w:ascii="宋体" w:hAnsi="宋体" w:eastAsia="宋体" w:cs="宋体"/>
          <w:snapToGrid w:val="0"/>
          <w:color w:val="auto"/>
          <w:spacing w:val="0"/>
          <w:kern w:val="24"/>
          <w:sz w:val="21"/>
          <w:szCs w:val="21"/>
          <w:highlight w:val="none"/>
        </w:rPr>
        <w:t>）（命题依据：《国内海洋渔船法定检验技术规则（2019）》第十五篇5.2.1.2;5.2.1.2.1;5.2.1.2.2）</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A.禁止使用含消耗臭氧物质的装置；</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val="en-US" w:eastAsia="zh-CN"/>
        </w:rPr>
        <w:t>B</w:t>
      </w:r>
      <w:r>
        <w:rPr>
          <w:rFonts w:hint="eastAsia" w:ascii="宋体" w:hAnsi="宋体" w:eastAsia="宋体" w:cs="宋体"/>
          <w:snapToGrid w:val="0"/>
          <w:color w:val="auto"/>
          <w:spacing w:val="0"/>
          <w:kern w:val="24"/>
          <w:sz w:val="21"/>
          <w:szCs w:val="21"/>
          <w:highlight w:val="none"/>
        </w:rPr>
        <w:t>.禁止使用含氢化氯氟烃的装置；</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val="en-US" w:eastAsia="zh-CN"/>
        </w:rPr>
        <w:t>C.可允许</w:t>
      </w:r>
      <w:r>
        <w:rPr>
          <w:rFonts w:hint="eastAsia" w:ascii="宋体" w:hAnsi="宋体" w:eastAsia="宋体" w:cs="宋体"/>
          <w:snapToGrid w:val="0"/>
          <w:color w:val="auto"/>
          <w:spacing w:val="0"/>
          <w:kern w:val="24"/>
          <w:sz w:val="21"/>
          <w:szCs w:val="21"/>
          <w:highlight w:val="none"/>
        </w:rPr>
        <w:t>使用</w:t>
      </w:r>
      <w:r>
        <w:rPr>
          <w:rFonts w:hint="eastAsia" w:ascii="宋体" w:hAnsi="宋体" w:eastAsia="宋体" w:cs="宋体"/>
          <w:snapToGrid w:val="0"/>
          <w:color w:val="auto"/>
          <w:spacing w:val="0"/>
          <w:kern w:val="24"/>
          <w:sz w:val="21"/>
          <w:szCs w:val="21"/>
          <w:highlight w:val="none"/>
          <w:lang w:val="en-US" w:eastAsia="zh-CN"/>
        </w:rPr>
        <w:t>含</w:t>
      </w:r>
      <w:r>
        <w:rPr>
          <w:rFonts w:hint="eastAsia" w:ascii="宋体" w:hAnsi="宋体" w:eastAsia="宋体" w:cs="宋体"/>
          <w:snapToGrid w:val="0"/>
          <w:color w:val="auto"/>
          <w:spacing w:val="0"/>
          <w:kern w:val="24"/>
          <w:sz w:val="21"/>
          <w:szCs w:val="21"/>
          <w:highlight w:val="none"/>
        </w:rPr>
        <w:t>氢化氯氟烃的装置；</w:t>
      </w:r>
    </w:p>
    <w:p>
      <w:pPr>
        <w:keepNext w:val="0"/>
        <w:keepLines w:val="0"/>
        <w:pageBreakBefore w:val="0"/>
        <w:widowControl w:val="0"/>
        <w:kinsoku/>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val="en-US" w:eastAsia="zh-CN"/>
        </w:rPr>
        <w:t>D.</w:t>
      </w:r>
      <w:r>
        <w:rPr>
          <w:rFonts w:hint="eastAsia" w:ascii="宋体" w:hAnsi="宋体" w:eastAsia="宋体" w:cs="宋体"/>
          <w:snapToGrid w:val="0"/>
          <w:color w:val="auto"/>
          <w:spacing w:val="0"/>
          <w:kern w:val="24"/>
          <w:sz w:val="21"/>
          <w:szCs w:val="21"/>
          <w:highlight w:val="none"/>
        </w:rPr>
        <w:t>禁止消耗臭氧物质的任何故意排放。</w:t>
      </w:r>
    </w:p>
    <w:p>
      <w:pPr>
        <w:ind w:firstLine="0" w:firstLineChars="0"/>
        <w:rPr>
          <w:szCs w:val="21"/>
        </w:rPr>
      </w:pPr>
    </w:p>
    <w:p>
      <w:pPr>
        <w:ind w:firstLine="420" w:firstLineChars="200"/>
        <w:rPr>
          <w:szCs w:val="21"/>
        </w:rPr>
      </w:pPr>
    </w:p>
    <w:p>
      <w:pPr>
        <w:rPr>
          <w:rFonts w:hint="eastAsia"/>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A175A9"/>
    <w:multiLevelType w:val="singleLevel"/>
    <w:tmpl w:val="A9A175A9"/>
    <w:lvl w:ilvl="0" w:tentative="0">
      <w:start w:val="1"/>
      <w:numFmt w:val="decimal"/>
      <w:suff w:val="space"/>
      <w:lvlText w:val="%1."/>
      <w:lvlJc w:val="left"/>
    </w:lvl>
  </w:abstractNum>
  <w:abstractNum w:abstractNumId="1">
    <w:nsid w:val="5049A84A"/>
    <w:multiLevelType w:val="singleLevel"/>
    <w:tmpl w:val="5049A84A"/>
    <w:lvl w:ilvl="0" w:tentative="0">
      <w:start w:val="1"/>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4"/>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8974D8"/>
    <w:rsid w:val="00095777"/>
    <w:rsid w:val="000B77BB"/>
    <w:rsid w:val="000F6B0E"/>
    <w:rsid w:val="00142BEE"/>
    <w:rsid w:val="00154668"/>
    <w:rsid w:val="001E64BB"/>
    <w:rsid w:val="002B2588"/>
    <w:rsid w:val="004140A3"/>
    <w:rsid w:val="004F03EC"/>
    <w:rsid w:val="006858AE"/>
    <w:rsid w:val="007A50A0"/>
    <w:rsid w:val="007D367D"/>
    <w:rsid w:val="008418A9"/>
    <w:rsid w:val="008974D8"/>
    <w:rsid w:val="008D3D74"/>
    <w:rsid w:val="008E2946"/>
    <w:rsid w:val="009C67DC"/>
    <w:rsid w:val="009F545A"/>
    <w:rsid w:val="00A42220"/>
    <w:rsid w:val="00A7682C"/>
    <w:rsid w:val="00AE4E9E"/>
    <w:rsid w:val="00AF7099"/>
    <w:rsid w:val="00B430A5"/>
    <w:rsid w:val="00B75CAA"/>
    <w:rsid w:val="00B91EED"/>
    <w:rsid w:val="00BE65FB"/>
    <w:rsid w:val="00C4150E"/>
    <w:rsid w:val="00C62283"/>
    <w:rsid w:val="00D1543E"/>
    <w:rsid w:val="00D44314"/>
    <w:rsid w:val="00D472C5"/>
    <w:rsid w:val="00D71188"/>
    <w:rsid w:val="00E26188"/>
    <w:rsid w:val="00E94E02"/>
    <w:rsid w:val="00EA3591"/>
    <w:rsid w:val="00F00225"/>
    <w:rsid w:val="00F22662"/>
    <w:rsid w:val="00F613DB"/>
    <w:rsid w:val="00F762F7"/>
    <w:rsid w:val="00FD3CD6"/>
    <w:rsid w:val="00FF6F78"/>
    <w:rsid w:val="093C6B29"/>
    <w:rsid w:val="0E9127A0"/>
    <w:rsid w:val="13FC194B"/>
    <w:rsid w:val="14233D36"/>
    <w:rsid w:val="156A0A3A"/>
    <w:rsid w:val="19DF6AEC"/>
    <w:rsid w:val="1BF4311E"/>
    <w:rsid w:val="21A95E54"/>
    <w:rsid w:val="28672C3B"/>
    <w:rsid w:val="296E0943"/>
    <w:rsid w:val="3214144D"/>
    <w:rsid w:val="4231269D"/>
    <w:rsid w:val="524D7600"/>
    <w:rsid w:val="587B7697"/>
    <w:rsid w:val="595C2C98"/>
    <w:rsid w:val="5AA955B1"/>
    <w:rsid w:val="5E0C6347"/>
    <w:rsid w:val="67367781"/>
    <w:rsid w:val="6E5552BD"/>
    <w:rsid w:val="720C4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Plain Text"/>
    <w:basedOn w:val="1"/>
    <w:link w:val="14"/>
    <w:semiHidden/>
    <w:unhideWhenUsed/>
    <w:qFormat/>
    <w:uiPriority w:val="0"/>
    <w:rPr>
      <w:rFonts w:ascii="宋体" w:hAnsi="Courier New" w:eastAsiaTheme="minorEastAsia" w:cstheme="minorBidi"/>
      <w:szCs w:val="22"/>
    </w:rPr>
  </w:style>
  <w:style w:type="paragraph" w:styleId="4">
    <w:name w:val="Balloon Text"/>
    <w:basedOn w:val="1"/>
    <w:link w:val="1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纯文本 字符"/>
    <w:basedOn w:val="9"/>
    <w:link w:val="3"/>
    <w:semiHidden/>
    <w:qFormat/>
    <w:uiPriority w:val="0"/>
    <w:rPr>
      <w:rFonts w:ascii="宋体" w:hAnsi="Courier New"/>
    </w:r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99"/>
    <w:rPr>
      <w:rFonts w:ascii="Times New Roman" w:hAnsi="Times New Roman" w:eastAsia="宋体" w:cs="Times New Roman"/>
      <w:szCs w:val="24"/>
    </w:rPr>
  </w:style>
  <w:style w:type="character" w:customStyle="1" w:styleId="17">
    <w:name w:val="批注主题 字符"/>
    <w:basedOn w:val="16"/>
    <w:link w:val="7"/>
    <w:semiHidden/>
    <w:qFormat/>
    <w:uiPriority w:val="99"/>
    <w:rPr>
      <w:rFonts w:ascii="Times New Roman" w:hAnsi="Times New Roman" w:eastAsia="宋体" w:cs="Times New Roman"/>
      <w:b/>
      <w:bCs/>
      <w:szCs w:val="24"/>
    </w:rPr>
  </w:style>
  <w:style w:type="character" w:customStyle="1" w:styleId="18">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33149-42FB-4DF4-A433-4419200B6E30}">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7936</Words>
  <Characters>9053</Characters>
  <Lines>28</Lines>
  <Paragraphs>8</Paragraphs>
  <TotalTime>3</TotalTime>
  <ScaleCrop>false</ScaleCrop>
  <LinksUpToDate>false</LinksUpToDate>
  <CharactersWithSpaces>9675</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2023-08-02T06:06:00Z</dcterms:created>
  <dc:creator>Lsy</dc:creator>
  <cp:lastModifiedBy>jsyj-ysc2</cp:lastModifiedBy>
  <dcterms:modified xsi:type="dcterms:W3CDTF">2023-10-12T08:54:25Z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41D57219C50545E5A909B329A65D267C_12</vt:lpwstr>
  </property>
</Properties>
</file>